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 xml:space="preserve">遗传性眼病的系列研究 </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刘旭阳团队30年来一直专注于遗传眼病的临床与分子遗传学研究，重点探讨眼病的发病机制，为其基因诊断，遗传咨询以及基因治疗打下基础。项目聚焦于遗传性眼病的临床表型、基因筛查、致病机理解析以及基于遗传信息的精准治疗策略研发。项目不仅依赖于传统的分子生物学实验技术，还深度融合了生物信息学、计算机等多学科知识，构建了高效的数据分析体系，提升了基因检测的准确性和效率。项目也促进了相关产业的发展，如基因检测服务，个性化医疗以及基因治疗，推动了人才培养特别是研究生培养。应用推广：</w:t>
        <w:cr/>
        <w:t>1.团队的工作在国内外有一定影响，常应邀会诊国内多家医疗单位的疑难病例，充分讨论，共同提高；如确诊了一些少见的综合征；</w:t>
        <w:cr/>
        <w:t>2.为一些眼遗传病患者及亲属带来了诊断和治疗的机会和希望；如使一些长期角膜内皮病变的患者通过角膜内皮移植而得以治愈；</w:t>
        <w:cr/>
        <w:t>3.遗传学研究揭示了多种眼病及综合征的分子基础，有的为国内外首次报道，丰富了遗传性眼病的基因谱。如2022年发表的一篇文章为国际上首次报道CPAMD8基因是色素性青光眼发病的致病基因，结束了该病致病基因不明的现状，著名眼遗传专家Janey L. Wiggs在2024年发表的综述也引用该文并对其主要内容作了详细介绍；</w:t>
        <w:cr/>
        <w:t>4.明确基因诊断后，为进一步探讨其发病机制，常规开展了动物模型研究，所涉及动物包括猴，兔，鼠及爪蛙，其中爪蛙系统为国内眼科领域首次建立。</w:t>
        <w:cr/>
        <w:t>5.加强了遗传咨询和优生优育的开展。和生殖医院一起，借助现代生殖技术，为患者家庭提供精准的指导，帮助优生优育；</w:t>
        <w:cr/>
        <w:t>6.为了服务百姓，我们与测序公司商议，由我方担任主要数据分析工作等，将每例全外显子测序费用降至1200元，为国内外最低。此举极大地减少患者负担，减少因病致贫，有显著的社会效益。</w:t>
        <w:cr/>
        <w:t>7.为未来基因治疗打下基础，如C3外酶转移酶猴降眼压研究，获得了长期稳定的降眼压效果，在基因治疗青光眼领域中实现了理论创新。文章以封面形式发表在基因治疗顶级期刊Molecular Therapy，并由美国眼科学会网站进行了新闻报道；</w:t>
        <w:cr/>
        <w:t>8.由于眼病基因研究方面的成绩，刘旭阳于2003年获得美国海伦凯勒基金会奖，是华人个人获得该奖的第一人。与人合作获中华医学科技奖三等奖（2007），教育部科学技术一等奖（2009），中华医学科技奖一等奖（2012）；并荣获第四届国之名医称号。</w:t>
        <w:cr/>
        <w:t>9.从1986年开始刘旭阳团队共发表中英文遗传学相关文章著作160余篇，为遗传眼病研究以及中国遗传学研究走向世界做出了一定的贡献。</w:t>
        <w:cr/>
        <w:t>10.获6项与遗传学相关国自然基金面上项目资助，目前在研一项（国自然面上项目：CPAMD8基因在色素性青光眼发病机制中的作用）。曾作为子课题负责人，获863,973各一项。获省市课题多项。</w:t>
        <w:cr/>
        <w:t>11.培养遗传学方面人才，含硕博士研究生及博后40余名，其中多人毕业后在不同岗位、单位继续从事遗传眼病研究。</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1.厦门大学附属厦门眼科中心</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1、刘旭阳：</w:t>
        <w:cr/>
        <w:t>第一完成人在本项目研究中发挥了核心引领作用：主导发现EFEMP1、FBN1等基因新突变，显著扩展疾病基因谱；在国际上首次鉴定CPAMD8为色素性青光眼致病基因，被同行验证；牵头建立Flammer综合征等动物模型，揭示基因型-表型关联；创新性开展猴眼基因治疗研究，实现青光眼治疗的突破性进展。项目投入工作量占本人工作量90%。详见代表性论著1-5。</w:t>
        <w:cr/>
        <w:t>2、蔡素萍：</w:t>
        <w:cr/>
        <w:t>作为一名副研究员，该完成人研究确定了课题实施方案、人员组织安排与分工、研究工作进程计划等重要事宜。主要负责对创新点1、2、3进行数据分析和结果验证。并参与了项目的研究计划和讨论，为项目的发展提供支持和建议。项目投入工作量占本人工作量80%。详见代表性论著2，附件7、8。</w:t>
        <w:cr/>
        <w:t>3、刘南鑫：</w:t>
        <w:cr/>
        <w:t>在创新点1、2、3中主要参与相关遗传家系的资料收集，包括家系成员血液样本采集，眼部相关检查，家系病史特点等。帮助分析相关遗传病的致病基因并总结其病例特点，主要负责生信分析等。参与相关成果文章的撰写与修改。参与项目的撰写和提交。项目投入工作量占本人工作量70%。详见附件5，代表性论文2。</w:t>
        <w:cr/>
        <w:t>4、谭俊凯：</w:t>
        <w:cr/>
        <w:t>该主要完成人专职从事于眼病基因治疗和青光眼发病机制的科学研究工作。在创新点4、5中，对小鼠，大鼠，兔和恒河猴等实验动物眼内尝试过多种病毒载体的转导实验，熟悉掌握手术显微镜下动物眼部手术操作，熟悉人小梁网细胞、角膜基质细胞和角膜内皮细胞等眼部细胞的培养及鉴定技术，具备基本的分子生物学实验技术，以及细胞和组织学免疫荧光染色技术。项目投入工作量占本人工作量60%。详见代表性论著2-4。</w:t>
        <w:cr/>
        <w:t>5、陈子杰：</w:t>
        <w:cr/>
        <w:t xml:space="preserve"> 在创新点1、2中参与相关遗传家系的资料收集，包括家系成员血液样本采集，眼部相关检查，家系病史特点等。帮助分析相关遗传病的致病基因并总结其病例特点如wolfram综合征，stargardt病等。参与相关成果文章的撰写与修改。项目投入工作量占本人工作量50%。详见代表性论文2。</w:t>
        <w:cr/>
        <w:t>6、徐朦：</w:t>
        <w:cr/>
        <w:t>擅长青光眼及相关疾病的诊治，并熟练掌握各项青光眼检查，如 UBM、眼部 A/B 超、视野、OCT、OCTA 等检查。在创新点2中，参与遗传患者相关眼部检查，为相关文章提供了临床资料。项目投入工作量占本人工作量40%。详见代表性论文5。</w:t>
        <w:cr/>
        <w:t>7、梁微：</w:t>
        <w:cr/>
        <w:t>作为护士规范采集血液/唾液等遗传标本，协助医生开展体格检查、伤口处理、注射治疗等基础医疗操作。在创新点2中协助采集家系信息。项目投入工作量占本人工作量40%。详见附件9。</w:t>
        <w:cr/>
        <w:t>8、胡利：</w:t>
        <w:cr/>
        <w:t>参与临床家系的采集，眼部检查，及后续随访工作。分析相关疾病的发病机制。在创新点5中，参与细胞培养和动物模型研究。为相关成果提供了实验基础及数据。项目投入工作量占本人工作量30%。详见附件9.</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FDI化合物在眼科疾病中的用途 / ZL202110346039.9 / 中国 / 1 : 厦门眼科中心 / 1 : 刘旭阳,2 : 谭俊凯,3 : 刘果,4 : 蓝春林,5 : 王云,6 : 蔡素萍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1、中华实验眼科杂志 / 中国汉族先天性视网膜劈裂症一家系临床及分子遗传学分析 / 0.614 / 2023,41(9):864-870 / 2023-10-01 / 未收录 / 0 / 通讯作者：8/刘旭阳;第一作者：1/王婷婷;作者：2/朱益华,3/范梦杰,4/罗小玲,5/张林燕,6/张达人,7/丁小燕;</w:t>
        <w:cr/>
        <w:t>2、Experimental Eye Research / Stop codon variant in EFEMP1 is associated with primary open-angle  glaucoma due to impaired regulation of aqueous humor outflow / 1.450 / 2024 Apr; 241: 109859. / 2024-03-11 / SCI收录 / 1 / 通讯作者：10/Xuyang Liu;第一作者：1/Junkai Tan;作者：2/Suping Cai,3/Xiaolin Luo,4/Qiang Li,5/Yanbing Chen,6/Zijie Chen,7/Yukai Mao,8/Guo Liu,9/Mingming Yang;</w:t>
        <w:cr/>
        <w:t>3、Frontier in Genetics / Novel compound heterozygous mutations in CPAMD8 gene co-segregating in two Chinese families with pigmentary glaucoma. / 0.800 / 2022, 25;13:845081. / 2022-04-01 / SCI收录 / 3 / 通讯作者：10/ Xuyang Liu ;第一作者：1/Junkai Tan,2/ Liuzhi Zeng,3/ Yun Wang,4/Guo Liu;作者：5/ Longxiang Huang ,6/ Defu Chen,7/Xizhen Wang ,8/ Ning Fan,9/Yu He;</w:t>
        <w:cr/>
        <w:t>4、Molecular Therapy / Lentiviral Vector-Mediated Expression of Exoenzyme C3 Transferase Lowers Intraocular Pressure in Monkeys / 2.880 / 2019; 27:1327-1338 / 2019-05-09 / SCI收录 / 19 / 通讯作者：9/Xuyang Liu;第一作者：1/Junkai Tan;作者：2/Guo Liu,3/Xianjun Zhu,4/Zhijian Wu,5/Ningli Wang,6/ Liang Zhou,7/Xiaoguang Zhang,8/Ning Fan;</w:t>
        <w:cr/>
        <w:t>5、Journal of glaucoma / Zonule-Associated Gene Variants in Isolated Ectopia Lentis and Glaucoma / 2.000 /  2023 Jul 1;32(7):e80-e89 / 2023-03-20 / SCI收录 / 2 / 通讯作者：13/Xuyang Liu;第一作者：1/Longxiang Huang;作者：2/Tingting Xu,3/Jiahe Gan,4/Yukai Mao,5/Lijun Zhao,6/Xiaodong Jiao,7/Mengjie Fan,8/Tingting Wang,9/Daren Zhang,10/Meng Xu,11/Yihua Zhu,12/James Fielding Hejtmancik;</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奖项荣誉相关汇总 / 厦门眼科中心</w:t>
        <w:cr/>
        <w:t>2、国家法律法规要求的行业审批文件 / 动物伦理 / 南方科技大学</w:t>
        <w:cr/>
        <w:t>3、国家法律法规要求的行业审批文件 / 人类样本采集伦理 / 厦门眼科中心</w:t>
        <w:cr/>
        <w:t>4、其他相关资料 / 著作汇总 / 厦门眼科中心</w:t>
        <w:cr/>
        <w:t>5、其他相关资料 / 论文-Stargardt病研究进展 / 厦门眼科中心</w:t>
        <w:cr/>
        <w:t>6、其他相关资料 / 论文-A missense mutation in Pitx2 leads to early-onset glaucoma via NRF2-YAP1 axis. / 厦门眼科中心</w:t>
        <w:cr/>
        <w:t>7、其他相关资料 / 论文-Novel compound heterozygous mutations in CYP1B1 identified in a Chinese family with developmental glaucoma.  / 厦门眼科中心</w:t>
        <w:cr/>
        <w:t>8、其他相关资料 / 论文-A mutated CRYGD associated with congenital coralliform cataracts in two Chinese pedigrees. / 厦门眼科中心</w:t>
        <w:cr/>
        <w:t>9、其他相关资料 / 论文-A novel mutation of the RPGR gene in a Chinese X-linked retinitis pigmentosa family and possible involvement of X chromosome inactivation. / 厦门眼科中心</w:t>
        <w:cr/>
        <w:t>10、其他相关资料 / 论文-Mutational analysis of the TYR and OCA2 genes in four Chinese families with oculocutaneous albinism. / 厦门眼科中心</w:t>
        <w:cr/>
        <w:t>11、检索查新报告 / 查新咨询报告 / 厦门市医药研究所医药信息中心</w:t>
        <w:cr/>
        <w:t>12、检索查新报告 / 论文被收录与引用报告 /  厦门市医药研究所医药信息中心</w:t>
        <w:cr/>
        <w:t>13、计划任务书或合同书、任务委托书等 / 国自然结题报告 / 厦门眼科中心</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