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数字化口腔修复基础研究及临床应用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本项目针对传统口腔修复技术存在的精度不足、效率低下、教学抽象等痛点问题，在国内率先开展口腔数字化诊疗技术体系构建与应用研究。通过十余年持续攻关，突破三维数据采集、精准修复体设计、高性能材料研发等关键技术，构建了集精准诊疗-材料优化-技术创新-教学革新于一体的口腔数字化诊疗体系，取得如下创新性成果：</w:t>
        <w:cr/>
        <w:t/>
        <w:cr/>
        <w:t>一、构建口腔精准诊疗技术体系，实现临床诊疗模式革新</w:t>
        <w:cr/>
        <w:t/>
        <w:cr/>
        <w:t xml:space="preserve"> 创建多模态数据融合技术：作为福建省首家规模化应用口内扫描技术的医疗机构，创新性整合光学扫描、颌位记录、生物力学分析等多源数据，开发基于功能(牙合)道与镜像技术的智能修复体设计系统，使修复体适配精度提升至95m级，较传统工艺提升3倍。研究表明，该技术使单冠修复体一次就位率由68%提升至92%，纤维桩核修复体折裂率降低至2.1%，达国际先进水平。</w:t>
        <w:cr/>
        <w:t/>
        <w:cr/>
        <w:t xml:space="preserve"> 开发数字化导板技术体系：率先应用基于CBCT数据的纤维桩拆除导航系统，突破传统拆除术过度损伤牙体组织的技术瓶颈，实现根管偏移角度2.8的精准引导，并成功转化应用于临床。</w:t>
        <w:cr/>
        <w:t/>
        <w:cr/>
        <w:t xml:space="preserve"> 二、攻克高性能修复材料制备关键技术，提升修复体服役性能</w:t>
        <w:cr/>
        <w:t/>
        <w:cr/>
        <w:t xml:space="preserve"> 建立全瓷材料评价新方法：率先采用Weibull分析法解析IPS-Empress 2玻璃陶瓷复层结构的亚临界裂纹扩展机制，构建材料失效预测模型，为临床材料选择提供量化依据。</w:t>
        <w:cr/>
        <w:t/>
        <w:cr/>
        <w:t xml:space="preserve"> 创新材料加工工艺：通过优化真空烧结参数（温度840℃10℃，时长延长至14min），避免IPS emax CAD玻璃陶瓷的纳米硬度和弹性模量经多次烧结后发生骤降的现象，相关工艺参数被纳入行业应用。</w:t>
        <w:cr/>
        <w:t/>
        <w:cr/>
        <w:t>三、创新数字化诊疗技术体系，拓展临床应用边界</w:t>
        <w:cr/>
        <w:t/>
        <w:cr/>
        <w:t xml:space="preserve"> 开发虚拟颌架系统：结合3D动态咬合分析技术，建立复杂咬合重建患者的生理运动轨迹预测模型，使活动义齿以及全口义齿的修复方式提供了新的选择，修复满意度提升。另外，嵌体、贴面的制作精度大幅提升，促进微小修复体的的临床应用。</w:t>
        <w:cr/>
        <w:t/>
        <w:cr/>
        <w:t xml:space="preserve"> 激光协同治疗技术：建立Er:YAG激光拆冠参数数据库（功率2.5W，频率20Hz），使传统拆冠时间缩短60%，牙体组织保存率提高45%。创新性开展激光排龈、激光美白等特色诊疗项目，形成完整的技术应用体系。</w:t>
        <w:cr/>
        <w:t/>
        <w:cr/>
        <w:t xml:space="preserve"> 四、构建数字化医学教育平台，推动行业技术普及</w:t>
        <w:cr/>
        <w:t/>
        <w:cr/>
        <w:t xml:space="preserve"> 开发MR混合现实教学系统：国内率先实现修复体设计-制备-就位全流程虚拟操作的教学平台，建立临床案例的数字化教学资源库，使临床技能培训周期缩短40%，学员操作考核优良率提升至85%。</w:t>
        <w:cr/>
        <w:t/>
        <w:cr/>
        <w:t xml:space="preserve"> 创建产学研用协同推广模式：通过举办7场国家、省市级继续教育项目，培训基层医师1000余人次，带动合作单位年均开展数字化修复病例持续增长。</w:t>
        <w:cr/>
        <w:t/>
        <w:cr/>
        <w:t xml:space="preserve"> 项目获授权发明专利1项、实用新型专利7项，发表论文47篇，其中SCI论文7篇，参与出版专著2部。培养硕博士10余名，另有1人获全国技术能手称号。患者平均就诊次数由5.2次降至2.4次，单病例耗材成本降低42%，获《学习强国》、《厦门日报》、《海峡导报》等主流媒体，社会效益显著。</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1.厦门医学院附属口腔医院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1、张志升：</w:t>
        <w:cr/>
        <w:t>主要负责构建和整合项目方案、技术开发、推广应用等整体工作。主要贡献体现在：1）领导团队进行创新点 1 和 3 的总体设计和开发应用；2）主导创新点 2 中关于陶瓷亚临界裂纹扩展的项目研究。完成和参与完成了主要知识产权2-6，代表性论著4和5，其他论文4、13-20，论著2。投入本项目工作量占本人工作量 60%。</w:t>
        <w:cr/>
        <w:t>2、左起亮：</w:t>
        <w:cr/>
        <w:t>主要负责协助整合项目方案、推广应用等整体工作。主要贡献体现在创新点2和3：1）主导研究烧结程序对 CAD/CAM 配套二硅酸锂陶瓷材料的性能影响；２）进行数字化印模技术和激光拆冠技术等多项技术的临床转化应用；３）主导数字化技术创新应用的研发方向的探索。完成了主要知识产权8和代表性论著2、3，其他论文6和21。投入本项目的工作量占本人工作量 60%。</w:t>
        <w:cr/>
        <w:t>3、尹路：</w:t>
        <w:cr/>
        <w:t>在项目中期实施过程中积极参与创新点 1 和 3 的工作，即数字化技术如光学印模和前端技术应用等环节，后期在数字化拓展应用于断桩的桩核修复设计，发展了数字化导板去除折断纤维桩技术以及一体化制作桩核冠技术，节省了患者时间，提高了患者的满意度，降低了残冠残根修复风险，完成了代表性论文1、3和4，其他论文3-5、8、10、12和22-29。投入本项目工作量占本人工作量 60%。</w:t>
        <w:cr/>
        <w:t>4、张怡：</w:t>
        <w:cr/>
        <w:t>本人在项目中期实施过程中积极参与创新点 1 和 3 的工作，即光学印模技术、激光拆冠技术、义齿制作精密 度测评和改进等环节。完成和参与完成了主要知识产权1和3-6，其他论文30和31，论著1和2。投入本项目工作量占本人工作量 60%。</w:t>
        <w:cr/>
        <w:t>5、金地：</w:t>
        <w:cr/>
        <w:t>在项目中期实施过程中参与创新点 1 的工作，主要从事研究不同系统的计算机辅助设计与制作，致力于数字化口腔医学的临床应用研究。在本项目的关于数字化治疗的多样化以及口腔修复治疗的精准和量化的研究中贡献力量。完成和参与完成了主要知识产权3-7，其他论文1和33-41，论著1和2。投入本项目的工作量占本人工作量 50%。</w:t>
        <w:cr/>
        <w:t>6、吴千驹：</w:t>
        <w:cr/>
        <w:t>在本项目中从事创新点 1 和 3 的工作，即口腔数字化的临床以及转化工作，以及基于临床工作的思考设计数字化临床实验，查询文献并进行口腔数字化相关文章的整合。参与主要知识产权1，其他论文5、37和38。投入本项目工作量占本人工作量 60%。</w:t>
        <w:cr/>
        <w:t>7、许志强：</w:t>
        <w:cr/>
        <w:t>致力于创新点 1 的工作，即口腔数字化技术临床应用的研究。配合各临床科室探索各项数字化新技术新项目 技术，并推进各项数字化技术的临床应用。为代表性论文1的署名作者，完成和参与完成了主要知识产权1和4，其他论文1、45和46。投入本项目工作量占本人工作量 40%。</w:t>
        <w:cr/>
        <w:t>8、朱建宇：</w:t>
        <w:cr/>
        <w:t>在本项目中从事创新点 1 和 3 的工作，即口腔数字化技术和激光技术的临床以及转化工作，开展基于临床工作的思考设计数字化临床实验和激光研究，查询文献并进行相关文章的整合。完成和参与完成了主要知识产权1、4、5和7，其他论文12和47。投入本项目的工作量占本人工作量 40%。</w:t>
        <w:cr/>
        <w:t>9、杨常委：</w:t>
        <w:cr/>
        <w:t>在本项目中从事创新点 1 和 3 的工作，即口腔数字化的临床以及转化工作，以及基于数字化技术的口腔修复学科教学研究，探索虚拟仿真技术在教学领域的应用，做出了重要贡献。参与完成了知识产权4和5，其他论文11。投入本项目的工作量占本人工作量 40%。</w:t>
        <w:cr/>
        <w:t>10、肖云：</w:t>
        <w:cr/>
        <w:t>致力于创新点 1 的指导工作，即指导口腔数字化技术临床应用的研究，协调临床科室探索各项数字化技术发展的流程完善，推进相关政策制度的制定和完善，促进学科发展。为代表性论文3~5的署名作者，参与完成主要知识产权3-5。投入工作量占本人工作量 20%。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一种激光拆除牙齿修复体的保护套组件 / ZL201910024755.8 / 中国 / 1 : 厦门医学院附属口腔医院 / 1 : 张怡,2 : 朱建宇,3 : 林志兴,4 : 吴千驹,5 : 黄红蓝,6 : 林志明,7 : 许志强 / 有效</w:t>
        <w:cr/>
        <w:t>2、实用新型 / 一种口腔固定修复体粘接后多余粘固剂清除工具 / ZL202021772166.2 / 中国 / 1 : 厦门医学院附属口腔医院 / 1 : 张志升,2 : 黄文霞,3 : 纪娴 / 有效</w:t>
        <w:cr/>
        <w:t>3、实用新型 / 一种双用修复体夹持器 / ZL201922139646.9 / 中国 / 1 : 厦门医学院附属口腔医院 / 1 : 张怡,2 : 林志明,3 : 金地,4 : 黄文霞,5 : 肖云,6 : 张志升 / 有效</w:t>
        <w:cr/>
        <w:t>4、实用新型 / 一种拆除铸造桩的装置 / ZL201922140105.8 / 中国 / 1 : 厦门医学院附属口腔医院 / 1 : 朱建宇,2 : 洪菲菲,3 : 金地,4 : 张怡,5 : 尹路,6 : 杨常委,7 : 黄文霞,8 : 肖云,9 : 张志升 / 有效</w:t>
        <w:cr/>
        <w:t>5、实用新型 / 一种多颗修复体的一次性粘结导体 / ZL201922139689.7 / 中国 / 1 : 厦门医学院附属口腔医院 / 1 : 朱建宇,2 : 洪菲菲,3 : 张怡,4 : 金地,5 : 尹路,6 : 杨常委,7 : 黄文霞,8 : 肖云,9 : 张志升 / 有效</w:t>
        <w:cr/>
        <w:t>6、实用新型 / 一种防修复体滑落的医用手套 / ZL201922139674.0 / 中国 / 1 : 厦门医学院附属口腔医院 / 1 : 张怡,2 : 林志明,3 : 金地,4 : 黄文霞,5 : 肖云,6 : 张志升 / 有效</w:t>
        <w:cr/>
        <w:t>7、实用新型 / 一种埋伏牙牵引时控制牙体长轴走向的装置及制作方法 / ZL202210710319.8 / 中国 / 1 : 厦门医学院附属口腔医院 / 1 : 许志强,2 : 金地,3 : 史建陆,4 : 王智兴,5 : 骆勇 / 有效</w:t>
        <w:cr/>
        <w:t>8、实用新型 / 一种牙科陶瓷性能测试用的检测夹具及万能试验机 / ZL202420814679.7 / 中国 / 1 : 厦门医学院附属口腔医院 / 1 : 左起亮,2 : 林睿哲,3 : 林锋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1、Journal of prosthetic dentistry / A digital technique for a prefabricated custom post-and-core restoration / 3.426 / 2023,130(3): 278-283 / 2021-11-16 / SCI收录 / 2 / 通讯作者：4/尹路;第一作者：1/林娉婷;作者：2/许志强,3/骆勇;</w:t>
        <w:cr/>
        <w:t>2、Journal of Materials Science-Materials in Medicine / The effect of prolonged holding time on the mechanical property and microstructural property of lithium disilicate glass-ceramic / 4.727 / 33, 10: 69 / 2022-10-03 / SCI收录 / 3 / 通讯作者：6/Yin Xiao,7/左起亮;第一作者：1/林锋;作者：2/王彬,3/张艳梅,4/李水根,5/张秋芳;</w:t>
        <w:cr/>
        <w:t>3、实用口腔医学杂志 / 烧结温度对二硅酸锂玻璃陶瓷析晶和微结构的影响 / 0.000 / 2017-05-30 / 2017-05-30 / 其他 / 6 / 通讯作者：3/左起亮;第一作者：1/王彬;作者：2/肖云;</w:t>
        <w:cr/>
        <w:t>4、实用口腔医学杂志 / 干燥和潮湿环境对牙科陶瓷循环载荷下亚临界裂纹扩展的影响 / 0.000 / 2014,30(03):340-343. / 2014-05-30 / 其他 / 2 / 通讯作者：1/张志升;作者：2/肖云,3/李水根,4/苏剑生,5/刘伟才;</w:t>
        <w:cr/>
        <w:t>5、口腔医学研究 / 不同环境对玻璃渗透氧化铝陶瓷亚临界裂纹扩展的影响 / 0.000 / 2013,29(12):1111-1113. / 2013-12-28 / 其他 / 1 / 通讯作者：1/张志升;作者：2/肖云,3/李水根,4/苏剑生,5/刘伟才,6/陈萍;</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课题批复文件 / 福建省卫健委、厦门市科技局、厦门医学院附属口腔医院</w:t>
        <w:cr/>
        <w:t>2、其他相关资料 / 导师证明清单 / 福建医科大学、厦门理工学院</w:t>
        <w:cr/>
        <w:t>3、其他相关资料 / 其他论文 / CNKI、google scholar、pubmed</w:t>
        <w:cr/>
        <w:t>4、其他相关资料 / 知情同意书 / 未列入申报者的论文专著的作者、知识产权的发明人</w:t>
        <w:cr/>
        <w:t>5、检索查新报告 / 查新报告 / 教育部科技查新工作站（L15）</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