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基于角结膜疾病诊疗体系的创新及推广应用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角膜与结膜疾病是除屈光不正之外的最常见眼病。其中，感染性角膜炎是我省青壮年最常见致盲原因，圆锥角膜则是青少年最常见致盲性眼病。以翼状胬肉为代表的结膜疾病在南方地区极为常见。每年因严重角膜疾病而致盲的人数近400万。本项目针对常见及致盲性角结膜疾病开展创新研究并完善相关的临床诊疗规范。主要创新点有：</w:t>
        <w:cr/>
        <w:t>（1）致盲性角膜疾病诊治新技术及防控体系建设：包括真菌性角膜炎诊治新技术及防控体系建设和角膜移植手术技术和相关优化。应用等离子消融、角膜交联等新技术治疗角膜浅中层感染，提高了早期控制率。开发了新型纳米材料包封两性霉素B，阐明了我省真菌性角膜炎的流行病学特点，利用一材多用和飞秒激光等技术进一步完善成分角膜移植手术体系。</w:t>
        <w:cr/>
        <w:t>（2）圆锥角膜个性化治疗关键技术研究：角膜交联是是目前控制/延缓圆锥角膜的唯一手段。项目组在国内较早引进角膜交联术，先后开展去多种不同交联方案参数治疗圆锥角膜，在国内提出屈光性角膜交联新概念并研发了我国第一种屈光性交联方案。 主编我国首部角膜交联专著，推动了交联在国内的普及。此外，利用飞秒激光 等技术治疗中晚期圆锥角膜患者，进一步提高了光学质量。</w:t>
        <w:cr/>
        <w:t>（3）干眼及相关疾病分子机制探索和诊疗规范建设：发现了烟草烟雾、臭氧等环境因素损伤角结膜上皮的机制。首次将四足体框架核酸（tFNA）应用于干眼治疗，阐明了其靶向cGAS-STING通路等多重机制，发现小檗碱等多种物质治疗干眼的分子机制，首次提出脑-眼一体化眼病诊疗概念，牵头/参与编写多个相关专家共识和指南；主编《干眼相关疾病》，推动了干眼诊治系统化和规范化。发现了新冠疫情爆发初期武汉地区的眼科医护人员存在更显著的精神心理和眼表异常。发现了一部分代谢和自身免疫异常等相关角结膜损害的特点。</w:t>
        <w:cr/>
        <w:t>（4）推动翼状胬肉手术的规范化治疗体系建设：翼状胬肉是南方地区极为高发的结膜疾病。团队主编《翼状胬肉手术》，推动了诊治规范化。结合电刀、生物胶等微创手段，做到了近三无疗效（无刀，无出血，无复发）和美容效果。发现了胬肉患者中泪液淋巴毒素水平的异常，提示了该病的免疫学机制。发现住院患者中约70%存在无症状的睑板腺功能障碍，且睑板腺异常程度与泪膜不稳定密切相关。</w:t>
        <w:cr/>
        <w:t>项目发表论文86篇，其中SCI论文53篇（共他引1274次，SCI他引1028次）。成果多次在国内外大型会议上发言交流。主编专著共4部，举办学术会议及科普活动等近百场。项目创新点已在省内外多家大型眼科机构使用，获得了同行专家及院士的高度评价。团队先后获批福建省眼表与角膜疾病重点实验室、厦门市医学领先学科（均已验收）、厦门市临床重点专科、角膜交联规范化培训基地等，培养省创新之星、省杰出青年基金获得者等人才7人次，至哈佛大学等机构访学2人次。培养博士后/硕博士20余名。项目期间诊治各类角膜和结膜疾病50余万人次，手术6万余例，大量患者恢复了有用视力，取得了良好的社会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1.厦门大学附属厦门眼科中心;</w:t>
        <w:cr/>
        <w:t>2.厦门大学;</w:t>
        <w:cr/>
        <w:t>3.南昌大学第一附属医院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1、吴护平：</w:t>
        <w:cr/>
        <w:t>主导若干角膜结疾病相关临床和基础研究（代表性论文1，4），在国内率先采用各类角膜交联并进行优化改良，率先采用低温等离子消融等方式治疗致盲性角膜疾病，对项目所有创新点均作出创造性贡献；主编出版角膜交联、翼状胬肉、干眼相关专著（见其它证明材料中的专著 1，2，3）。项目投入工作量占本人工作量 75%。</w:t>
        <w:cr/>
        <w:t>2、林志荣：</w:t>
        <w:cr/>
        <w:t>主导角膜交联相关研究以及各种新型交联技术的改良优化（代表性论文1），主编角膜交联专著（见专著1）。主导干眼及相关疾病的系列研究，建立苯扎氯铵诱导的干眼和慢性角膜上皮干细胞功能障碍模型，评估干眼药物的作用和机制，发现翼状胬肉和糖尿病患者的泪膜异常与MGD相关（代表性论文4）；发现两种蛋白的抗新生血管作用，参与角膜移植相关技术的应用和改良。对项目大部分创新点作出了实质贡献。工作量占本人工作量 70%。</w:t>
        <w:cr/>
        <w:t>3、邵毅：</w:t>
        <w:cr/>
        <w:t>发现了若干眼表泪液异常的临床特征（代表性论文2），提出“脑-眼一体化致盲眼病诊疗”理念，采用fMRI/OCTA等技术寻找眼脑部影像学标记物早期确诊致盲眼病，开展人工智能辅助的眼病诊疗，主译角膜移植相关专著1部，牵头/参与制定了人工智能诊治眼前节疾病、角膜屈光手术术前影像检查等若干个专家共识及指南（见其它材料）。对项目创新点三的第2部分作出了突出贡献。工作量占本人工作量 65%。</w:t>
        <w:cr/>
        <w:t>4、罗顺荣：</w:t>
        <w:cr/>
        <w:t>对本项目主要技术贡献：对创新点一的 1 和 2，创新点二的全部内容作出创造性贡献。开展了各类角膜交联相关工作（代表性论文1），主导低温等离子消融治疗角膜感染。参与飞秒激光辅助成分角膜移植及干眼相关临床工作及资料总结（副主编专著 3）。参与本项目工作占本人工作量的 60%。</w:t>
        <w:cr/>
        <w:t>5、方颉：</w:t>
        <w:cr/>
        <w:t>对本项目主要技术贡献：对创新点一、二、三作出创造性贡献。主导糖尿病相关睑板腺功能障碍（代表性论文4）、泪液因子快速检测技术等工作，参与低温等离子消融和眼表肿瘤临床特征研究的各方面临床工作。本项目工作量占本人全部工作量 60%。</w:t>
        <w:cr/>
        <w:t>6、刘祖国：</w:t>
        <w:cr/>
        <w:t>首次将四足体框架核酸（tFNA）应用于干眼治疗，并系统阐明了其通过靶向ROS/cGAS-STING/NF-κB通路的多重作用机制（代表性论文5），指导/参与了角膜交联、睑板腺功能障碍的系列研究（代表性论文4），参与专著1、2、3的编写。对本项目创新点二、三和四均作出了重要贡献。本项目工作量占本人工作量的50%。</w:t>
        <w:cr/>
        <w:t>7、李程：</w:t>
        <w:cr/>
        <w:t>研发了多种疾病诊治高分子新材料治疗干眼/真菌性角膜炎等，发现了多种空气污染物对眼表泪液指标的影响（代表性论文3）；建立眼表鳞状上皮化生模型，为相关研究提供了新平台。发现了肾衰等全身疾病患者的眼表特点。阐明了低氧、低温等通过信号通路影响眼表上皮表型，在国际上率先改良角膜缘干细胞保存方法等微创治疗技术。对本项目的创新点一的第4部分、创新点三的大部分内容作出了重要贡献。本项目工作量占本人工作量45%。</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1、实用新型 / 一种智能雾霾防控设备 / ZL202021446115.0 / 中国 / 1 : 邵毅 / 1 : 于康,2 : 徐千惠,3 : 姚帆,4 : 孙铁,5 : 黎彪,6 : 张梦瑶,7 : 谭思文 / 有效</w:t>
        <w:cr/>
        <w:t>2、外观设计 / AI眼镜 / ZL202030774130.7 / 中国 / 1 : 邵毅 / 1 : 杨雁嫦,2 : 于晨雨,3 : 吴世楠,4 : 张梦瑶,5 : 葛倩敏,6 : 潘逸聪 / 有效</w:t>
        <w:cr/>
        <w:t>3、外观设计 / 多功能座椅 / ZL2020930772799.2 / 中国 / 1 : 邵毅 / 1 : 吴世楠,2 : 杨雁嫦,3 : 于晨雨,4 : 张梦瑶,5 : 葛倩敏,6 : 潘逸聪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1、中华眼科杂志 / 跨上皮快速角膜胶原交联术治疗较薄型圆锥角膜的早期疗效观察 / 0.000 / 2017,53(09):694-700 / 2017-09-25 / 其他 / 16 / 通讯作者：2/吴护平;第一作者：1/林志荣;作者：3/罗顺荣,4/刘昭升,5/董诺,6/商旭敏,7/谢智文,8/闫蕾,9/方颉;</w:t>
        <w:cr/>
        <w:t>2、JAMA Ophthalmology / Psychological and Ocular Surface State of Ophthalmologists and Ophthalmic Nurses Working With Patients With Coronavirus Disease 2019 / 7.380 / 2020, 138(8):907-910 / 2020-07-09 / SCI收录 / 6 / 通讯作者：2/张伟;第一作者：1/邵毅;</w:t>
        <w:cr/>
        <w:t>3、Environmental Pollution /  Phenotypic and transcriptomic changes in the corneal epithelium following exposure to cigarette smoke / 8.071 / 2021, 287:117540 / 2021-10-15 / SCI收录 / 8 / 通讯作者：12/李程;第一作者：1/金梦怡;作者：2/王炎子,3/安晓雅,4/康红花,5/王怡欣,6/王国良,7/高杨,8/吴水萍,9/Peter S Reinach,10/刘祖国,11/薛玉花;</w:t>
        <w:cr/>
        <w:t>4、Frontiers in Medicine / Meibomian glands and tear film findings in type 2 diabetics: a cross-sectional study / 5.019 /  2022:762493 / 2022-04-05 / SCI收录 / 13 / 通讯作者：8/刘祖国,9/林志荣;第一作者：1/吴护平,2/方颉;作者：3/罗顺荣,4/商旭敏,5/谢智文,6/董诺,7/肖显文;</w:t>
        <w:cr/>
        <w:t>5、Advanced Healthcare Materials / Unleashing Novel Therapeutic Strategies for Dry Eye: Targeting ROS and the cGAS-STING Signaling Pathway with Tetrahedral Framework Nucleic Acids / 10.000 / 2024:e2400198 / 2024-07-28 / SCI收录 / 3 / 通讯作者：3/欧阳维杰,4/胡皎月,5/刘祖国;第一作者：1/严丹;作者：2/黄彩虹;</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专著1-角膜胶原交联技术及临床应用 / 厦门大学附属厦门眼科中心</w:t>
        <w:cr/>
        <w:t>2、其他相关资料 / 专著2-翼状胬肉手术 / 厦门大学附属厦门眼科中心</w:t>
        <w:cr/>
        <w:t>3、其他相关资料 / 专著3-干眼相关疾病 / 厦门大学附属厦门眼科中心</w:t>
        <w:cr/>
        <w:t>4、其他相关资料 / 专著4（译著）-角膜疾病药物和手术进展 / 南昌大学第一附属医院</w:t>
        <w:cr/>
        <w:t>5、其他相关资料 / 合作关系说明材料1（国家发明专利） / 厦门大学附属厦门眼科中心</w:t>
        <w:cr/>
        <w:t>6、其他相关资料 / 合作关系说明材料2（论文） / 南昌大学第一附属医院</w:t>
        <w:cr/>
        <w:t>7、其他相关资料 / 合作关系说明材料3（论文） / 南昌大学第一附属医院</w:t>
        <w:cr/>
        <w:t>8、其他相关资料 / 合作关系说明材料4（共同制定专家共识） / 厦门大学附属厦门眼科中心</w:t>
        <w:cr/>
        <w:t>9、其他相关资料 / 合作关系说明材料5（共同制定专家共识） / 厦门大学附属厦门眼科中心</w:t>
        <w:cr/>
        <w:t>10、其他相关资料 / 合作关系说明材料6（共同制定专家共识） / 厦门大学附属厦门眼科中心</w:t>
        <w:cr/>
        <w:t>11、其他相关资料 / 合作关系说明材料7（（论文） / 厦门大学附属厦门眼科中心</w:t>
        <w:cr/>
        <w:t>12、其他相关资料 / 合作关系说明材料8（论文） / 厦门大学附属厦门眼科中心</w:t>
        <w:cr/>
        <w:t>13、计划任务书或合同书、任务委托书等 / 国家自然科学基金面上项目任务书 / 厦门大学附属厦门眼科中心</w:t>
        <w:cr/>
        <w:t>14、检索查新报告 / 成果查新证明 / 厦门市医药研究所医药信息中心</w:t>
        <w:cr/>
        <w:t>15、检索查新报告 / 论文收录及引用证明 / 厦门市医药研究所医药信息中心</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