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医用纳米颗粒的免疫效应与机制</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自然科学奖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 xml:space="preserve">　　随着纳米科技的飞速发展，功能性医用纳米颗粒（如磁性纳米颗粒、量子点等）在生物医学领域展现出广阔前景，其应用涵盖细胞示踪、肿瘤诊疗、免疫调控及药物递送等方向。然而，纳米颗粒与生物系统的相互作用关系复杂，尤其是其对免疫系统的调控效应及潜在毒性机制，仍是制约其临床转化的核心科学问题。</w:t>
        <w:cr/>
        <w:t/>
        <w:cr/>
        <w:t xml:space="preserve">　　研究表明，纳米颗粒理化特性（如尺寸、形貌、表面修饰等）的差异将影响其免疫效应，部分纳米材料可能通过诱导氧化应激、内质网应激或线粒体损伤等途径引发免疫毒性，导致炎症因子风暴或免疫抑制状态，进而影响治疗效果或引发副作用。因此，探究医用纳米颗粒的免疫效应及其分子机制，对优化纳米药物设计、保障临床安全性具有重要意义。</w:t>
        <w:cr/>
        <w:t/>
        <w:cr/>
        <w:t xml:space="preserve">　　自2015年以来，在1项国家自然科学基金、4项福建省教育厅项目和1项厦门市青年创新基金项目的支持下，项目组围绕医用纳米颗粒的免疫效应，以磁性纳米颗粒（SPIONs）、量子点等典型材料为研究对象，结合细胞模型、动物实验及组学分析，揭示了其免疫效应的剂量依赖性、细胞类型特异性及分子机制：</w:t>
        <w:cr/>
        <w:t/>
        <w:cr/>
        <w:t xml:space="preserve">　　1、SPIONs的双向免疫调节作用</w:t>
        <w:cr/>
        <w:t/>
        <w:cr/>
        <w:t xml:space="preserve">　　抗炎效应：PEG包被的SPIONs通过下调TLR4表达，剂量依赖性的抑制LPS诱导的小鼠RAW264.7巨噬细胞炎症因子（IL-6、TNF-）分泌及iNOS表达，且该效应在人源THP-1巨噬细胞中具有一致性，提示其作为炎症性疾病治疗剂的潜力。</w:t>
        <w:cr/>
        <w:t/>
        <w:cr/>
        <w:t xml:space="preserve">　　促炎风险：30 nm PEG包被的SPIONs可增加小鼠腹腔中中性粒细胞数量及比例，诱导小鼠骨髓巨噬细胞炎症反应，且该过程依赖吞噬作用、氧化应激及内质网应激通路，抑制相关通路可显著缓解炎症，可为纳米颗粒的免疫毒性评估提供新靶点。</w:t>
        <w:cr/>
        <w:t/>
        <w:cr/>
        <w:t xml:space="preserve">　　2、纳米颗粒激活NLRP3炎症小体的机制</w:t>
        <w:cr/>
        <w:t/>
        <w:cr/>
        <w:t xml:space="preserve">　　PEI包被的SPIONs可通过肌动蛋白聚合依赖的吞噬作用入胞，而后进入溶酶体，溶酶体酸化释放组织蛋白酶B及游离铁离子，通过产生ROS激活NLRP3炎症小体，促进IL-1分泌。该发现揭示了纳米颗粒通过溶酶体-ROS-NLRP3导致炎症反应的通路机制。</w:t>
        <w:cr/>
        <w:t/>
        <w:cr/>
        <w:t xml:space="preserve">　　InP/ZnS量子点通过PERK-ATF4通路诱导内质网应激和氧化应激，激活巨噬细胞炎症反应，提示非折叠蛋白反应在纳米颗粒免疫毒性中的核心地位。</w:t>
        <w:cr/>
        <w:t/>
        <w:cr/>
        <w:t xml:space="preserve">　　3、神经-免疫交叉调控的可能机制</w:t>
        <w:cr/>
        <w:t/>
        <w:cr/>
        <w:t xml:space="preserve">　　阻断交感神经可导致脾细胞线粒体途径凋亡增加，伴随TNF-、IL-10及IL-18等细胞因子水平改变，提示后续研究可着眼于纳米颗粒的神经效应并探讨神经-免疫的交互作用。</w:t>
        <w:cr/>
        <w:t/>
        <w:cr/>
        <w:t xml:space="preserve">　　基于以上探索研究，本项目取得了一系列成果，发表学术论文6篇（SCI收录4篇），其中一篇获第十四届福建省自然科学优秀学术论文三等奖，论文总他引次数75次。在人才培养方面成绩不俗，入选福建省新世纪高校优秀人才1人，福建省高校杰出青年科研人才1人，厦门市高层次人才C类1人，厦门市特聘台湾专才1人，指导学生获全国大学生生命科学竞赛全国一等奖、二等奖各一次。</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1.厦门医学院</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1、陈淑珍：</w:t>
        <w:cr/>
        <w:t xml:space="preserve">        作为项目核心负责人，主导了纳米颗粒免疫效应的多维度研究（代表作1-4），阐明量子点及SPIONs通过氧化应激、内质网应激调控NLRP3炎症小体的分子机制，提出尺寸效应与表面修饰对免疫毒性的影响规律，为纳米材料的生物安全性评价提供了理论支持。</w:t>
        <w:cr/>
        <w:t>2、柯妍妍：</w:t>
        <w:cr/>
        <w:t xml:space="preserve">        聚焦神经-免疫调控机制，通过化学性交感神经阻断模型，阐明脾细胞凋亡与线粒体通路、细胞因子（TNF-α、IL-18、IL-10）的因果关系，揭示自主神经活动对免疫稳态的调控路径，为神经-免疫交叉领域研究提供创新视角（代表作5）。</w:t>
        <w:cr/>
        <w:t>3、姚政源：</w:t>
        <w:cr/>
        <w:t xml:space="preserve">        在量子点免疫毒性研究中（代表作2）承担关键实验设计，通过体外细胞模型与动物实验，验证InP/ZnS量子点诱导内质网应激（PERK-ATF4通路），为纳米颗粒生物相容性优化提供了实验依据。</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1、INTERNATIONAL IMMUNOPHARMACOLOGY / Iron oxide nanoparticles size-dependently activate mouse primary macrophages via oxidative stress and endoplasmic reticulum stress / 5.600 / 2022, 105: 108533 / 2022-04-01 / SCI收录 / 13 / 通讯作者：6/陈淑珍;第一作者：1/应浩然;作者：2/阮瑶鑫,3/曾志森,4/白蕴涵,5/徐静;</w:t>
        <w:cr/>
        <w:t>2、INTERNATIONAL JOURNAL OF NANOMEDICINE / InP/ZnS quantum dots cause inflammatory response in macrophages through endoplasmic reticulum stress and oxidative stress / 5.115 / 2019, 14: 9577-9586 / 2019-12-01 / SCI收录 / 20 / 通讯作者：1/陈淑珍;第一作者：1/陈淑珍;作者：2/陈雅静,3/陈彦桦,4/姚政源;</w:t>
        <w:cr/>
        <w:t>3、JOURNAL OF APPLIED TOXICOLOGY / Size-dependent superparamagnetic iron oxide nanoparticles dictate interleukin-1 release from mouse bone marrow-derived macrophages / 3.065 / 2018, 38(7): 978-986 / 2018-07-01 / SCI收录 / 23 / 通讯作者：1/陈淑珍,7/刘刚;第一作者：1/陈淑珍;作者：2/陈素云,3/曾云,4/林琳,5/武闯,6/柯妍妍;</w:t>
        <w:cr/>
        <w:t>4、JOURNAL OF APPLIED TOXICOLOGY / Superparamagnetic iron oxide nanoparticles attenuate lipopolysaccharide-induced inflammatory responses through modulation of toll-like receptor 4 expression / 3.446 / 2020, 40(8): 1067-1075 / 2020-08-01 / SCI收录 / 9 / 通讯作者：5/陈淑珍;第一作者：1/陈雅静;作者：2/曾志森,3/应浩然,4/武闯;</w:t>
        <w:cr/>
        <w:t>5、免疫学杂志 / 化学性阻断交感神经诱导小鼠脾细胞凋亡的作用及其可能机制的研究 / 0.920 / 2016, 32 (12): 1048-1052 / 2016-12-01 / 其他 / 1 / 通讯作者：1/柯妍妍;第一作者：1/柯妍妍;作者：2/巫佳翠,3/陈素云,4/林琳,5/武闯,6/陈淑珍,7/兰天舒,8/胡玉华,9/杨丙晔,10/柯仙童,11/刘钟晓,12/张佳玉;</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1、检索查新报告 / SCI收录、他引、影响因子证明 / 厦门大学</w:t>
        <w:cr/>
        <w:t>2、检索查新报告 / CSCD收录、他引证明 / 厦门大学</w:t>
        <w:cr/>
        <w:t>3、国家法律法规要求的行业审批文件 / 实验动物合格证 / 上海斯莱克实验动物有限责任公司</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