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信用大数据“采治评管用”协同关键技术及应用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为充分释放数据要素乘数效应和创新活力，《关于构建数据基础制度更好发挥数据要素作用的意见》《数据要素三年行动计划（20242026年）》等文件提出强化跨领域数据合规共享，《可信数据空间发展行动计划（20242028年）》明确可信数据空间作为数据流通利用基础设施，促进数据要素合规高效流通使用。 </w:t>
        <w:cr/>
        <w:t/>
        <w:cr/>
        <w:t>在此背景下，厦门国信信用大数据创新研究院作为牵头单位，依托易信（厦门）信用服务技术有限公司作为技术研发单位、厦门理工学院提供理论与算法研究、青岛格兰德信用管理咨询有限公司作为跨境信用数据服务单位、中国诚信信用管理股份有限公司作为平台运营单位、江苏未至科技股份有限公司提供技术支持，共同构建了一套集数据采集、数据治理、信用评价、数据管理、数据应用于一体的数据生态体系及技术方案。该项目实现了多源异构数据从汇集、解析、评估、互信、安全、应用、协同等全栈式作业流程的技术创新与突破，全面提升了数据的一致性、准确性、完整性和全面性等质量指标，并通过可信身份识别、数据沙箱、多方安全计算等技术保障了数据应用的安全性，数据在信用评价、金融信贷、供应链管理、产业规划、园区管理、信用监管等领域得到了应用。</w:t>
        <w:cr/>
        <w:t/>
        <w:cr/>
        <w:t xml:space="preserve">本项目的创新成果如下： </w:t>
        <w:cr/>
        <w:t/>
        <w:cr/>
        <w:t xml:space="preserve">一是提出了一套集异构数据质量优化方法与全栈式数据治理系统于一体的信用大数据综合治理技术，实现了数据的全生命周期智能治理、全链路加工以及质量闭环管理，确保数据准确、完整、实时、可用、合法、稳定。 </w:t>
        <w:cr/>
        <w:t/>
        <w:cr/>
        <w:t xml:space="preserve">二是创新性地融合超图胶囊卷积神经网络（HGC-CNNs）、语义理解、命名实体以及正则表达等技术手段，并提出了一种基于深度学习和多模态特征损失（M2FL）的回归方法，使海量多源异构数据的信用信息能在不损失背景信息的条件下，识别和提取与信用关联度较高的关键信息并结构化，大大提升了信用数据解析与提取的精度和效率。 </w:t>
        <w:cr/>
        <w:t/>
        <w:cr/>
        <w:t xml:space="preserve">三是构建了一套基于人工智能算法驱动的自动化数据分析与建模系统，构建了高维度的企业信用评价指标体系，提升了信用评价模型的精度及准确度，并实现了自动化企业级信用评价动态管理。 </w:t>
        <w:cr/>
        <w:t/>
        <w:cr/>
        <w:t xml:space="preserve">四是构建了一套金融数据安全级别量化技术与金融数据多级加密安全管理技术有机结合的全生命周期数据安全管理系统，通过多层次、全方位的数据加密与保护措施，有效保障金融数据在整个生命周期内的完整性、保密性、加解密效率，大大提高了跨领域跨主体协同效率。 </w:t>
        <w:cr/>
        <w:t/>
        <w:cr/>
        <w:t>五是提出了一套全国领先的国产化跨境数据流通与分析解决方案，有效解决跨境企业身份识别不统一的难题，满足跨境场景下的数据查询需求，推动了信用数据、跨境数据的深度融合应用。</w:t>
        <w:cr/>
        <w:t/>
        <w:cr/>
        <w:t>该成果有效提升信用数据应用效能，进一步推动经济高质量发展，目前已汇聚海量数据，治理信用数据超496.53亿条，其中涵盖全国企业法人2.68亿户、个体工商户1.08亿户、跨境主体6亿户，覆盖216个国家和地区，形成了464类数据产品，累计产值51010.57万元，贷款落地金额超370亿元。</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1.厦门国信信用大数据创新研究院;</w:t>
        <w:cr/>
        <w:t>2.易信（厦门）信用服务技术有限公司;</w:t>
        <w:cr/>
        <w:t>3.厦门理工学院;</w:t>
        <w:cr/>
        <w:t>4.青岛格兰德信用管理咨询有限公司;</w:t>
        <w:cr/>
        <w:t>5.中国诚信信用管理股份有限公司;</w:t>
        <w:cr/>
        <w:t>6.江苏未至科技股份有限公司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1、曾光辉：</w:t>
        <w:cr/>
        <w:t>主要完成本项目整体顶层设计与规划，主导开发信用信息安全管理系统与信用数据深度治理系统,主体信用跟踪智能体，支持查询触发、增量触发、舆情触发等方式的企业信用信息的动态更新，构建多源异构大数据整合机制框架， 指导信用融资产品的孵化与推广。对科技创新栏中所列第1、2、3项创新做出了创造性贡献，完成了软件著作权第1、2项，完成了论文专著中第4、5项，投入本项目技术研发的工作量占本人工作总量的80%。</w:t>
        <w:cr/>
        <w:t>2、洪朝群：</w:t>
        <w:cr/>
        <w:t>项目人工智能技术负责人。深入研究多模态特征提取方法、深度学习模型等技术，提出超图胶囊卷积神经网络（HGC-CNNs），引入超图正则化约束和双路径协同学习策略，显著增强了特征表示的判别力和鲁棒性；提出基于量化的新型半监督数据检索网络和半监督损失算法，实现有效的哈希编码。对第1、2项创新做出了创造性贡献，完成了论文代表作1、2、3项。在本项目中投入的工作量占工作总量的百分比约为80%。</w:t>
        <w:cr/>
        <w:t>3、郭晓凤：</w:t>
        <w:cr/>
        <w:t>对项目科技创新的2、3、4项做出了创新性贡献，完成发明专利第3、4项。创新性地提出了一种基于大数据征信的人工智能金融风控授信评定方法和系统，构建了一套基于人工智能算法驱动的自动化数据分析与建模系统。创新提出基于大数据征信的人工智能金融风控授信评定方法与系统，通过大数据技术深度剖析企业信用历史，显著提升授信评定的精准度与效率。在该项技术研发工作中投入的工作量占本人工作总量的90%。</w:t>
        <w:cr/>
        <w:t>4、王长勇：</w:t>
        <w:cr/>
        <w:t>对项目科技创新的2、3、4项做出了创新性贡献，完成发明专利第6项。带领团队攻关信用服务开发研究工作，利用自身20年的工程行业从业经验，从行业上下游企业的需求及痛点出发，提出构建具有工程行业特色的企业信用评估体系。利用区块链技术融合多方信用信息数据，研制了一套安全多方可信计算方法。在该项技术研发工作中投入的工作量占本人工作总量的50%。</w:t>
        <w:cr/>
        <w:t>5、宋述大：</w:t>
        <w:cr/>
        <w:t>建立覆盖216个国家和地区的多语言数据清洗机制，主导制定《上合国家间企业身份识别编码规则》等标准。主导研发基于深度学习的100+自主信用模型，提升风险评估效率和欺诈识别准确率。主导搭建“查全球”跨境信用数字服务平台，提供一站式全流程信用服务，服务12万注册用户。对科技创新栏中第4项创新做出了创造性贡献，完成了发明专利第1、7、8项，投入本项目技术研发工作量占本人工作总量的40%。</w:t>
        <w:cr/>
        <w:t>6、邱琼梅：</w:t>
        <w:cr/>
        <w:t>以政务数据、公共信用信息、金融信用信息为基础，以大数据、人工智能等金融科技为手段，基于全国领先的人工智能数据建模系统，打造全国领先的金融服务平台，将信用与普惠金融相结合，推动金融产品创新和金融服务供给，将信用可视化，解决银企信息不对称、金融机构智能化水平不高等问题，化解中小微企业融资难、融资贵、融资慢等难题。对科技创新栏所列第3项创新做出创造性贡献，投入本项目技术研发的工作量占本人工作总量的35%</w:t>
        <w:cr/>
        <w:t>7、程亮：</w:t>
        <w:cr/>
        <w:t>通过精准判重，减少信用数据中因重复记录导致的冗余和错误，确保信用数据的准确性和一致性。借助重复数据判断方法优化数据质量，高效识别重复数据，避免数据冗余导致的分析偏差，提高信用数据的整体质量。对科技创新栏中所列第1,2项创新做出了创造性贡献，完成了发明专利第2项，投入本项目技术研发的工作量占本人工作总量的35%。</w:t>
        <w:cr/>
        <w:t>8、张锴：</w:t>
        <w:cr/>
        <w:t>对本项目主要技术贡献: 负责差分隐私、区块链等技术等技术的研究与开发，应用到金融数据安全管理与存储中，参与了分区存储及分区认证综合管理技术和基于多级加密的金融数据安全管理系统的研发。对第3项创新做出了创造性贡献。在本项目中投入的工作量占工作总量的20%。</w:t>
        <w:cr/>
        <w:t>9、蔡荪萍：</w:t>
        <w:cr/>
        <w:t>对科技创新栏中所列第2、3项创新做出了创造性贡献，协助构建信用评价模型即授信评定办法的构建，承担信用模型的测试与改进，提升信用模型的进度，投入本项目技术研发的工作量占本人工作总量的80%。</w:t>
        <w:cr/>
        <w:t>10、陈盈如：</w:t>
        <w:cr/>
        <w:t>对项目科技创新的2、3项做出了创新性贡献。协助建设基于多级加密的金融数据安全管理系统，通过分级分类机制设计了多层次、全方位的数据加密与保护措施。优化了加解密效率，为金融业务的高效运行提供了坚实的技术保障。在该项技术研发工作中投入的工作量占本人工作总量的90%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一种改进型神经网络模型的网络信息分析方法 / ZL202010017938.X / 中国 / 1 : 青岛格兰德信用管理咨询有限公司 / 1 : 侯胜旭 / 有效</w:t>
        <w:cr/>
        <w:t>2、发明专利 / 一种重复数据判断方法 / ZL202111259805.4 / 中国 / 1 : 江苏未至科技股份有限公司 / 1 : 郭彦涛,2 : 程亮,3 : 曹红艳 / 有效</w:t>
        <w:cr/>
        <w:t>3、发明专利 / 一种基于大数据征信的人工智能金融风控授信评定方法和系统 / ZL201810352544.2 / 中国 / 1 : 易信（厦门）信用服务技术有限公司 / 1 : 孙晓俊,2 : 肖炜,3 : 洪倩雯,4 : 林佳佳,5 : 郭晓凤,6 : 李琦薇 / 有效</w:t>
        <w:cr/>
        <w:t>4、发明专利 / 一种基于多级加密的金融数据安全管理方法和系统 / ZL202410728184.7 / 中国 / 1 : 易信（厦门）信用服务技术有限公司 / 1 : 王海丹,2 : 郭晓凤,3 : 张楷,4 : 许芳彦,5 : 丁政然,6 : 卢嘉益,7 : 张妍,8 : 刘志敏,9 : 骆仪虹 / 有效</w:t>
        <w:cr/>
        <w:t>5、发明专利 / 一种采用分区存储数据技术的智能工程互联网交易系统 / ZL201710739352.2 / 中国 / 1 : 易信（厦门）信用服务技术有限公司 / 1 : 陈京鹭 / 有效</w:t>
        <w:cr/>
        <w:t>6、发明专利 / 一种基于分区认证技术的互联网交易信息数据存储方法 / ZL201710739357.5 / 中国 / 1 : 易信（厦门）信用服务技术有限公司 / 1 : 高东伟,2 : 陈京鹭,3 : 王长勇,4 : 王颖颖,5 : 谢凌龙,6 : 何凤莲 / 有效</w:t>
        <w:cr/>
        <w:t>7、发明专利 / 一种基于移动大数据的预出境用户识别方法 / ZL202211463010.X / 中国 / 1 : 青岛格兰德信用管理咨询有限公司 / 1 : 许国良,2 : 张轩,3 : 徐千淞,4 : 李万林,5 : 王超,6 : 雒江涛,7 : 易燕 / 有效</w:t>
        <w:cr/>
        <w:t>8、发明专利 / 一种基于企业标签的潜在客户推荐系统及推荐方法 / ZL202010883727.4 / 中国 / 1 : 青岛格兰德信用管理咨询有限公司 / null / 有效</w:t>
        <w:cr/>
        <w:t>9、软件著作权 / 信用数据深度治理系统 / 2022SR0484259 / 中国 / 1 : 厦门国信信用大数据创新研究院 / null / 有效</w:t>
        <w:cr/>
        <w:t>10、软件著作权 / 信用信息安全管理系统 / 2022SR0488462 / 中国 / 1 : 厦门国信信用大数据创新研究院 / null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1、International Journal of Computational Intelligence Systems / Face Spoof Attack Detection with Hypergraph Capsule Convolutional Neural Networks / 2.500 / 2021;14(1):1396-402. / 2021-01-01 / SCI收录 / 2 / 通讯作者：2/ Chaoqun Hong;第一作者：1/Yuxin Liang;作者：3/ Weiwei Zhuang;</w:t>
        <w:cr/>
        <w:t>2、International Conference of Pioneering Computer Scientists, Engineers and Educators 2020 / Regression-based Face Pose Estimation with Deep Multi-modal Feature Loss / 0.000 / 2020:534-549 / 2020-08-20 / EI收录 / 0 / 通讯作者：2/Chaoqun Hong;第一作者：1/Yanqiu Wu;作者：3/Liang Chen,4/Zhiqiang Zeng;</w:t>
        <w:cr/>
        <w:t>3、IEEE International Conference on Big Data / CPQN: Central Product Quantization Network for Semi-supervised Image Retrieval / 0.000 / 2021:3183-3190 / 2021-12-15 / EI收录 / 0 / 通讯作者：2/Chaoqun Hong;第一作者：1/Zetian Guo;作者：3/Weiwei Zhuang,4/Keshou Wu,5/Yiqing Fan;</w:t>
        <w:cr/>
        <w:t>4、物联网技术 / 基于区块链的红黑名单共享管理系统 / 0.848 / 2020,10(08):66-70. / 2020-10-25 / 其他 / 3 / 第一作者：1/曾光辉;作者：2/高一然;</w:t>
        <w:cr/>
        <w:t>5、中国信用 / 个人信用信息权益保护机制研究 / 0.861 / 2021,(04):105-112. / 2021-12-22 / 其他 / 12 / 第一作者：1/曾光辉;作者：2/陈晟涌;</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查新报告 / 浙江省科技信息研究院</w:t>
        <w:cr/>
        <w:t>2、其他相关资料 / 收引检索 / 浙江省科技信息研究院</w:t>
        <w:cr/>
        <w:t>3、其他相关资料 / 合作标准 / 厦门国信信用大数据创新研究院</w:t>
        <w:cr/>
        <w:t>4、其他相关资料 / 合作论文、书稿 / 厦门国信信用大数据创新研究院</w:t>
        <w:cr/>
        <w:t>5、其他相关资料 / 合作协议 / 厦门国信信用大数据创新研究院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