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6"/>
          <w:szCs w:val="36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6"/>
          <w:szCs w:val="36"/>
          <w:highlight w:val="none"/>
          <w:lang w:val="en-US" w:eastAsia="zh-CN" w:bidi="ar"/>
        </w:rPr>
        <w:t>《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6"/>
          <w:szCs w:val="36"/>
          <w:highlight w:val="none"/>
          <w:lang w:bidi="ar"/>
        </w:rPr>
        <w:t>厦门市加快推进生物医药产业高质量发展若干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6"/>
          <w:szCs w:val="36"/>
          <w:highlight w:val="none"/>
          <w:lang w:bidi="ar"/>
        </w:rPr>
        <w:t>措施实施细则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6"/>
          <w:szCs w:val="36"/>
          <w:highlight w:val="none"/>
          <w:lang w:eastAsia="zh-CN" w:bidi="ar"/>
        </w:rPr>
        <w:t>》政策</w:t>
      </w:r>
      <w:r>
        <w:rPr>
          <w:rFonts w:hint="eastAsia" w:ascii="方正小标宋简体" w:hAnsi="方正小标宋简体" w:eastAsia="方正小标宋简体" w:cs="方正小标宋简体"/>
          <w:color w:val="auto"/>
          <w:spacing w:val="8"/>
          <w:kern w:val="0"/>
          <w:sz w:val="36"/>
          <w:szCs w:val="36"/>
          <w:highlight w:val="none"/>
          <w:lang w:val="en-US" w:eastAsia="zh-CN" w:bidi="ar"/>
        </w:rPr>
        <w:t>解读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color w:val="auto"/>
          <w:spacing w:val="8"/>
          <w:kern w:val="0"/>
          <w:sz w:val="36"/>
          <w:szCs w:val="36"/>
          <w:highlight w:val="none"/>
          <w:lang w:val="en-US" w:eastAsia="zh-CN" w:bidi="ar"/>
        </w:rPr>
      </w:pPr>
    </w:p>
    <w:p>
      <w:pPr>
        <w:numPr>
          <w:ilvl w:val="0"/>
          <w:numId w:val="1"/>
        </w:numPr>
        <w:ind w:left="0" w:leftChars="0" w:firstLine="642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为什么要制定《厦门市加快推进生物医药产业高质量发展若干措施实施细则》？</w:t>
      </w:r>
    </w:p>
    <w:p>
      <w:pPr>
        <w:spacing w:line="58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为贯彻落实《厦门市加快推进生物医药产业高质量发展若干措施》（厦府规〔2023〕17号）（以下简称《若干措施》）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</w:rPr>
        <w:t>规范相关奖励补助资金兑现工作，增强政策执行的操作性，结合我市实际，制定《厦门市加快推进生物医药产业高质量发展若干措施实施细则》（以下简称《实施细则》）。</w:t>
      </w:r>
    </w:p>
    <w:p>
      <w:pPr>
        <w:numPr>
          <w:ilvl w:val="0"/>
          <w:numId w:val="1"/>
        </w:numPr>
        <w:ind w:left="0" w:leftChars="0" w:firstLine="642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《实施细则》针对哪些申报主体？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本实施细则适用于具有独立法人资格、实行独立核算、有健全的财务制度、符合信用管理有关规定的相关企业或机构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2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《实施细则》的执行期限是多久？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本实施细则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自印发之日起施行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，有效期至2026年12月3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日。</w:t>
      </w:r>
    </w:p>
    <w:p>
      <w:pPr>
        <w:numPr>
          <w:ilvl w:val="0"/>
          <w:numId w:val="1"/>
        </w:numPr>
        <w:ind w:left="0" w:leftChars="0" w:firstLine="642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  <w:t>《实施细则》涉及的主要扶持措施有哪些？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本实施细则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涉及：创新产品研发、创新产品产业化、创新产品国际化、推进科技成果对接转化、培育新业态新模式、加强临床资源供给、强化产业人才支撑。</w:t>
      </w:r>
    </w:p>
    <w:p>
      <w:pPr>
        <w:numPr>
          <w:ilvl w:val="0"/>
          <w:numId w:val="1"/>
        </w:numPr>
        <w:ind w:left="0" w:leftChars="0" w:firstLine="642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创新产品研发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奖励支持对象有哪些？</w:t>
      </w:r>
    </w:p>
    <w:p>
      <w:pPr>
        <w:snapToGri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创新产品研发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奖励支持对象有三类：</w:t>
      </w:r>
    </w:p>
    <w:p>
      <w:pPr>
        <w:snapToGri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1.创新药研发奖励：在本市转化，完成临床前研究、或Ⅰ、Ⅱ、Ⅲ期临床试验、或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各阶段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境外临床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试验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的创新药（1类生物制品、化学药和中药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及天然药物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。</w:t>
      </w:r>
    </w:p>
    <w:p>
      <w:pPr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2.改良型新药研发奖励：在本市转化，完成临床前研究、或Ⅰ、Ⅱ、Ⅲ期临床试验、或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各阶段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境外临床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试验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的改良型新药（2类生物制品、化学药、中药及天然药物）以及古代经典名方中药复方制剂（仅就临床前研究）。</w:t>
      </w:r>
    </w:p>
    <w:p>
      <w:pPr>
        <w:pStyle w:val="8"/>
        <w:spacing w:line="360" w:lineRule="auto"/>
        <w:ind w:left="0" w:leftChars="0" w:firstLine="640" w:firstLineChars="200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3.仿制药一致性评价奖励：国内首家通过、前三个通过和通过（含视同通过）仿制药质量和疗效一致性评价的品种。</w:t>
      </w:r>
    </w:p>
    <w:p>
      <w:pPr>
        <w:numPr>
          <w:ilvl w:val="0"/>
          <w:numId w:val="1"/>
        </w:numPr>
        <w:ind w:left="0" w:leftChars="0" w:firstLine="642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创新产品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产业化奖励支持对象有哪些？</w:t>
      </w:r>
    </w:p>
    <w:p>
      <w:pPr>
        <w:pStyle w:val="7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创新产品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产业化奖励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支持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对象包括：</w:t>
      </w:r>
    </w:p>
    <w:p>
      <w:pPr>
        <w:pStyle w:val="7"/>
        <w:numPr>
          <w:ilvl w:val="0"/>
          <w:numId w:val="0"/>
        </w:numPr>
        <w:ind w:left="0" w:leftChars="0" w:firstLine="640" w:firstLineChars="200"/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药品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产业化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取得药品注册证书或药品补充申请批准通知书，首次产业化的创新药（含1类生物制品、化学药、中药）、改良型新药（含2类生物制品、化学药、中药）、仿制药（含3类生物制品、3类及4类化学药）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>
      <w:pPr>
        <w:pStyle w:val="7"/>
        <w:numPr>
          <w:ilvl w:val="0"/>
          <w:numId w:val="0"/>
        </w:numPr>
        <w:ind w:left="0" w:leftChars="0"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医疗器械产业化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奖励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取得第二类、第三类医疗器械注册证书，首次</w:t>
      </w:r>
      <w:r>
        <w:rPr>
          <w:rFonts w:hint="eastAsia" w:ascii="仿宋_GB2312" w:hAnsi="Times New Roman" w:eastAsia="仿宋_GB2312" w:cs="仿宋_GB2312"/>
          <w:color w:val="auto"/>
          <w:kern w:val="0"/>
          <w:sz w:val="32"/>
          <w:szCs w:val="32"/>
        </w:rPr>
        <w:t>产业化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的医疗器械（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限非零部件类医疗仪器设备及器械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7"/>
        <w:numPr>
          <w:ilvl w:val="0"/>
          <w:numId w:val="0"/>
        </w:numPr>
        <w:ind w:left="0" w:leftChars="0" w:firstLine="640" w:firstLineChars="200"/>
        <w:rPr>
          <w:rFonts w:hint="eastAsia" w:ascii="仿宋_GB2312" w:hAnsi="Times New Roman" w:eastAsia="仿宋_GB2312" w:cs="仿宋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创新医疗器械产业化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奖励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/>
        </w:rPr>
        <w:t>：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u w:val="none"/>
        </w:rPr>
        <w:t>进入国家创新医疗器械特别审查程序获得产品注册证，首次实现产业化的三类医疗器械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u w:val="none"/>
        </w:rPr>
        <w:t>其中研发投入超过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u w:val="none"/>
          <w:lang w:eastAsia="zh-CN"/>
        </w:rPr>
        <w:t>1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u w:val="none"/>
        </w:rPr>
        <w:t>00万元的创新医疗器械可申请重大项目评审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u w:val="none"/>
          <w:lang w:eastAsia="zh-CN"/>
        </w:rPr>
        <w:t>。</w:t>
      </w:r>
    </w:p>
    <w:p>
      <w:pPr>
        <w:pStyle w:val="7"/>
        <w:numPr>
          <w:ilvl w:val="0"/>
          <w:numId w:val="0"/>
        </w:numPr>
        <w:ind w:left="0" w:leftChars="0" w:firstLine="640" w:firstLineChars="200"/>
        <w:rPr>
          <w:rFonts w:hint="eastAsia" w:ascii="仿宋_GB2312" w:hAnsi="Times New Roman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保健食品、特殊化妆品和特殊医学用途配方食品产业化奖励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</w:rPr>
        <w:t>取得注册证书，首次实现产业化的保健食品、特殊化妆品和特殊医学用途配方食品</w:t>
      </w:r>
      <w:r>
        <w:rPr>
          <w:rFonts w:hint="eastAsia" w:ascii="仿宋_GB2312" w:hAnsi="Times New Roman" w:eastAsia="仿宋_GB2312" w:cs="仿宋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2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/>
          <w:color w:val="auto"/>
          <w:sz w:val="32"/>
          <w:szCs w:val="32"/>
        </w:rPr>
        <w:t>创新产品国际化</w:t>
      </w:r>
      <w:r>
        <w:rPr>
          <w:rFonts w:hint="eastAsia" w:ascii="仿宋_GB2312" w:hAnsi="Times New Roman" w:eastAsia="仿宋_GB2312" w:cs="仿宋_GB2312"/>
          <w:b/>
          <w:color w:val="auto"/>
          <w:sz w:val="32"/>
          <w:szCs w:val="32"/>
          <w:lang w:val="en-US" w:eastAsia="zh-CN"/>
        </w:rPr>
        <w:t>奖励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支持有哪些？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创新产品国际化奖励支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对象包括：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创新药、改良型新药国际化奖励：首次取得境外ICH成员国注册批件或通过世界卫生组织预认证（WHOPQ）的创新药、改良型新药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医疗器械国际化奖励：首次取得欧盟、美国、英国、日本、澳大利亚、巴西、俄罗斯国际注册或国际认证的医疗器械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2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科技成果转化奖励中“重大科技成果”如何界定？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before="95" w:beforeLines="30" w:line="36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重大科技成果指具有较高创新性并满足技术交易额达到500万元及以上，且申报单位为实现该项目产业化的研发投入和技术交易额合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计达到1500万元及以上，经专家评审通过的成果项目。</w:t>
      </w:r>
    </w:p>
    <w:p>
      <w:pPr>
        <w:numPr>
          <w:ilvl w:val="0"/>
          <w:numId w:val="1"/>
        </w:numPr>
        <w:ind w:left="0" w:leftChars="0" w:firstLine="642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培育新业态新模中支持的应用性基础平台包含哪些？</w:t>
      </w:r>
    </w:p>
    <w:p>
      <w:pPr>
        <w:numPr>
          <w:ilvl w:val="0"/>
          <w:numId w:val="0"/>
        </w:numPr>
        <w:ind w:left="0" w:leftChars="0" w:firstLine="419" w:firstLineChars="131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color w:val="auto"/>
          <w:sz w:val="32"/>
          <w:szCs w:val="32"/>
          <w:highlight w:val="none"/>
        </w:rPr>
        <w:t>应用性基础平台</w:t>
      </w:r>
      <w:r>
        <w:rPr>
          <w:rFonts w:hint="eastAsia" w:ascii="仿宋_GB2312" w:hAnsi="Times New Roman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包含</w:t>
      </w:r>
      <w:r>
        <w:rPr>
          <w:rFonts w:hint="eastAsia" w:ascii="仿宋_GB2312" w:hAnsi="Times New Roman" w:eastAsia="仿宋_GB2312" w:cs="仿宋_GB2312"/>
          <w:bCs/>
          <w:color w:val="auto"/>
          <w:sz w:val="32"/>
          <w:szCs w:val="32"/>
          <w:highlight w:val="none"/>
        </w:rPr>
        <w:t>生物医药合同研发机构（CRO）、合同生</w:t>
      </w:r>
      <w:r>
        <w:rPr>
          <w:rFonts w:hint="eastAsia" w:ascii="仿宋_GB2312" w:hAnsi="Times New Roman" w:eastAsia="仿宋_GB2312" w:cs="仿宋_GB2312"/>
          <w:bCs/>
          <w:color w:val="auto"/>
          <w:sz w:val="32"/>
          <w:szCs w:val="32"/>
        </w:rPr>
        <w:t>产机构（CMO）、合同研发生产机构（CDMO）等产业应用基础平台</w:t>
      </w:r>
      <w:r>
        <w:rPr>
          <w:rFonts w:hint="eastAsia" w:ascii="仿宋_GB2312" w:hAnsi="Times New Roman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ind w:left="0" w:leftChars="0" w:firstLine="642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临床试验质量管理规范（GCP）专业学科包括哪些？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G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CP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专业学科含遵循临床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验管理规范指导原则执行的药物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GCP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、医疗器械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GCP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以及特殊医学用途配方食品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GCP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numPr>
          <w:ilvl w:val="0"/>
          <w:numId w:val="1"/>
        </w:numPr>
        <w:ind w:left="0" w:leftChars="0" w:firstLine="642" w:firstLineChars="200"/>
        <w:jc w:val="both"/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生物医药产业高端人才补助金额是多少？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lang w:val="en-US" w:eastAsia="zh-CN" w:bidi="ar-SA"/>
        </w:rPr>
        <w:t>对生物医药产业高端人才，经评审认定，择优分三层次分别给予80万元、50万元、30万元补贴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642" w:firstLineChars="200"/>
        <w:jc w:val="lef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企业如何申报奖励？</w:t>
      </w:r>
    </w:p>
    <w:p>
      <w:pPr>
        <w:widowControl/>
        <w:adjustRightInd w:val="0"/>
        <w:snapToGrid w:val="0"/>
        <w:spacing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市科技局每年公开发布年度申报通知，明确申报条件、受理时间和申报材料编制要求等。项目申报主体向市科技局提出申请，按要求提交申报材料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。</w:t>
      </w:r>
    </w:p>
    <w:p>
      <w:pPr>
        <w:ind w:firstLine="320" w:firstLineChars="100"/>
        <w:rPr>
          <w:rFonts w:hint="default" w:ascii="仿宋_GB2312" w:hAnsi="Times New Roman" w:eastAsia="仿宋_GB2312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44"/>
      </w:rPr>
    </w:pPr>
    <w:r>
      <w:rPr>
        <w:sz w:val="28"/>
        <w:szCs w:val="4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小标宋简体" w:hAnsi="方正小标宋简体" w:eastAsia="方正小标宋简体" w:cs="方正小标宋简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KAAAAAACHTuJAAAAAAAAAAAAAAAAABAAAAAAAAAAAABAA&#10;AAAWAAAAZHJzL1BLAQIUABQAAAAIAIdO4kBrhfn7MQIAAGEEAAAOAAAAAAAAAAEAIAAAADUBAABk&#10;cnMvZTJvRG9jLnhtbFBLAQIUABQAAAAIAIdO4kCzSVju0AAAAAUBAAAPAAAAAAAAAAEAIAAAADgA&#10;AABkcnMvZG93bnJldi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</w:pP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小标宋简体" w:hAnsi="方正小标宋简体" w:eastAsia="方正小标宋简体" w:cs="方正小标宋简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5A3F99"/>
    <w:multiLevelType w:val="singleLevel"/>
    <w:tmpl w:val="835A3F9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NWNkMjFhMmQ1MjgzODVkYmU4NDk2NDdkODU2MWQifQ=="/>
  </w:docVars>
  <w:rsids>
    <w:rsidRoot w:val="00000000"/>
    <w:rsid w:val="03577A2F"/>
    <w:rsid w:val="08017F69"/>
    <w:rsid w:val="08145EEF"/>
    <w:rsid w:val="0F847DFE"/>
    <w:rsid w:val="12A06460"/>
    <w:rsid w:val="1DDB508D"/>
    <w:rsid w:val="1EBD4792"/>
    <w:rsid w:val="1F15637C"/>
    <w:rsid w:val="1F645556"/>
    <w:rsid w:val="20DF53E4"/>
    <w:rsid w:val="31CA56EC"/>
    <w:rsid w:val="32D3412D"/>
    <w:rsid w:val="367B508D"/>
    <w:rsid w:val="3CEF24AB"/>
    <w:rsid w:val="401A339B"/>
    <w:rsid w:val="410302D3"/>
    <w:rsid w:val="46565349"/>
    <w:rsid w:val="48396CD0"/>
    <w:rsid w:val="48587156"/>
    <w:rsid w:val="517F6DC2"/>
    <w:rsid w:val="51EF7344"/>
    <w:rsid w:val="53780F20"/>
    <w:rsid w:val="53AF7E62"/>
    <w:rsid w:val="541A1764"/>
    <w:rsid w:val="565C59BC"/>
    <w:rsid w:val="586E02D0"/>
    <w:rsid w:val="59C778E7"/>
    <w:rsid w:val="5AB81CD6"/>
    <w:rsid w:val="5B88537D"/>
    <w:rsid w:val="5FC93D6E"/>
    <w:rsid w:val="65616EAE"/>
    <w:rsid w:val="671F55B7"/>
    <w:rsid w:val="67CEFD56"/>
    <w:rsid w:val="6BD46244"/>
    <w:rsid w:val="6D5910F7"/>
    <w:rsid w:val="6F5953DE"/>
    <w:rsid w:val="71D76A8E"/>
    <w:rsid w:val="747E1283"/>
    <w:rsid w:val="7DDD542C"/>
    <w:rsid w:val="7E5FBFAF"/>
    <w:rsid w:val="7FB44D9C"/>
    <w:rsid w:val="EB97B6AE"/>
    <w:rsid w:val="EBF89B59"/>
    <w:rsid w:val="F773740A"/>
    <w:rsid w:val="F8D5F464"/>
    <w:rsid w:val="FED725F6"/>
    <w:rsid w:val="FFD780F4"/>
    <w:rsid w:val="FFFFA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paragraph" w:customStyle="1" w:styleId="7">
    <w:name w:val="TableOfAuthoring"/>
    <w:basedOn w:val="1"/>
    <w:next w:val="1"/>
    <w:qFormat/>
    <w:uiPriority w:val="0"/>
    <w:pPr>
      <w:ind w:left="420" w:leftChars="200"/>
    </w:p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1379</Words>
  <Characters>1390</Characters>
  <Lines>0</Lines>
  <Paragraphs>0</Paragraphs>
  <TotalTime>7</TotalTime>
  <ScaleCrop>false</ScaleCrop>
  <LinksUpToDate>false</LinksUpToDate>
  <CharactersWithSpaces>1391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C</dc:creator>
  <cp:lastModifiedBy>xmadmin</cp:lastModifiedBy>
  <cp:lastPrinted>2024-08-15T00:08:00Z</cp:lastPrinted>
  <dcterms:modified xsi:type="dcterms:W3CDTF">2024-08-22T18:21:43Z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445C56F661E962BC0F0FC766A67CB440</vt:lpwstr>
  </property>
</Properties>
</file>