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0" w:firstLineChars="0"/>
        <w:jc w:val="center"/>
        <w:rPr>
          <w:rFonts w:eastAsia="长城小标宋体"/>
          <w:b/>
          <w:sz w:val="48"/>
          <w:szCs w:val="48"/>
        </w:rPr>
      </w:pPr>
    </w:p>
    <w:p>
      <w:pPr>
        <w:spacing w:beforeLines="50"/>
        <w:ind w:firstLine="0" w:firstLineChars="0"/>
        <w:jc w:val="center"/>
        <w:rPr>
          <w:rFonts w:eastAsia="长城小标宋体"/>
          <w:b/>
          <w:sz w:val="48"/>
          <w:szCs w:val="48"/>
        </w:rPr>
      </w:pPr>
    </w:p>
    <w:p>
      <w:pPr>
        <w:spacing w:beforeLines="50"/>
        <w:ind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厦门市“三高”企业孵化培育高企奖励</w:t>
      </w:r>
    </w:p>
    <w:p>
      <w:pPr>
        <w:spacing w:beforeLines="50"/>
        <w:ind w:firstLine="0" w:firstLineChars="0"/>
        <w:jc w:val="center"/>
        <w:rPr>
          <w:rFonts w:hint="eastAsia" w:ascii="宋体" w:hAnsi="宋体" w:eastAsia="宋体" w:cs="宋体"/>
          <w:b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申请表</w:t>
      </w:r>
    </w:p>
    <w:p>
      <w:pPr>
        <w:spacing w:beforeLines="50"/>
        <w:ind w:firstLine="0" w:firstLineChars="0"/>
        <w:jc w:val="center"/>
        <w:rPr>
          <w:rFonts w:eastAsia="长城小标宋体"/>
          <w:b/>
          <w:sz w:val="48"/>
          <w:szCs w:val="48"/>
        </w:rPr>
      </w:pPr>
    </w:p>
    <w:p>
      <w:pPr>
        <w:spacing w:line="900" w:lineRule="exact"/>
        <w:ind w:firstLine="960" w:firstLineChars="300"/>
        <w:jc w:val="left"/>
        <w:rPr>
          <w:szCs w:val="30"/>
        </w:rPr>
      </w:pPr>
    </w:p>
    <w:p>
      <w:pPr>
        <w:spacing w:line="900" w:lineRule="exact"/>
        <w:ind w:firstLine="960" w:firstLineChars="300"/>
        <w:jc w:val="left"/>
        <w:rPr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3.75pt;margin-top:12.65pt;height:0pt;width:0.05pt;z-index:251659264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hNDP9YAAAAJAQAADwAAAAAAAAABACAAAAAiAAAAZHJz&#10;L2Rvd25yZXYueG1sUEsBAhQAFAAAAAgAh07iQCKEj33NAQAAl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30"/>
        </w:rPr>
        <w:t>企业名称</w:t>
      </w:r>
      <w:r>
        <w:rPr>
          <w:rFonts w:hint="eastAsia"/>
          <w:szCs w:val="30"/>
        </w:rPr>
        <w:t>（盖章）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            </w:t>
      </w:r>
    </w:p>
    <w:p>
      <w:pPr>
        <w:spacing w:line="900" w:lineRule="exact"/>
        <w:ind w:firstLine="960" w:firstLineChars="30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rFonts w:hint="eastAsia"/>
          <w:szCs w:val="30"/>
          <w:u w:val="single"/>
        </w:rPr>
        <w:t xml:space="preserve">          </w:t>
      </w:r>
      <w:r>
        <w:rPr>
          <w:rFonts w:hint="eastAsia"/>
          <w:szCs w:val="30"/>
        </w:rPr>
        <w:t>市</w:t>
      </w:r>
      <w:r>
        <w:rPr>
          <w:rFonts w:hint="eastAsia"/>
          <w:szCs w:val="30"/>
          <w:u w:val="single"/>
        </w:rPr>
        <w:t xml:space="preserve">            </w:t>
      </w:r>
      <w:r>
        <w:rPr>
          <w:rFonts w:hint="eastAsia"/>
          <w:szCs w:val="30"/>
        </w:rPr>
        <w:t>区</w:t>
      </w:r>
    </w:p>
    <w:p>
      <w:pPr>
        <w:spacing w:line="900" w:lineRule="exact"/>
        <w:ind w:firstLine="960" w:firstLineChars="300"/>
        <w:jc w:val="left"/>
        <w:rPr>
          <w:szCs w:val="30"/>
          <w:u w:val="single"/>
        </w:rPr>
      </w:pPr>
      <w:r>
        <w:rPr>
          <w:rFonts w:hint="eastAsia"/>
          <w:szCs w:val="30"/>
        </w:rPr>
        <w:t>联  系  人</w:t>
      </w:r>
      <w:r>
        <w:rPr>
          <w:szCs w:val="30"/>
        </w:rPr>
        <w:t>：</w:t>
      </w:r>
      <w:r>
        <w:rPr>
          <w:rFonts w:hint="eastAsia"/>
          <w:szCs w:val="30"/>
          <w:u w:val="single"/>
        </w:rPr>
        <w:t xml:space="preserve">                           </w:t>
      </w:r>
    </w:p>
    <w:p>
      <w:pPr>
        <w:spacing w:line="900" w:lineRule="exact"/>
        <w:ind w:firstLine="960" w:firstLineChars="300"/>
        <w:jc w:val="left"/>
        <w:rPr>
          <w:szCs w:val="30"/>
          <w:u w:val="single"/>
        </w:rPr>
      </w:pPr>
      <w:r>
        <w:rPr>
          <w:rFonts w:hint="eastAsia"/>
          <w:szCs w:val="30"/>
        </w:rPr>
        <w:t>联 系 电 话：</w:t>
      </w:r>
      <w:r>
        <w:rPr>
          <w:rFonts w:hint="eastAsia"/>
          <w:szCs w:val="30"/>
          <w:u w:val="single"/>
        </w:rPr>
        <w:t xml:space="preserve">                          </w:t>
      </w:r>
    </w:p>
    <w:p>
      <w:pPr>
        <w:spacing w:line="900" w:lineRule="exact"/>
        <w:jc w:val="left"/>
        <w:rPr>
          <w:szCs w:val="30"/>
        </w:rPr>
      </w:pPr>
      <w:r>
        <w:rPr>
          <w:szCs w:val="30"/>
        </w:rPr>
        <w:t xml:space="preserve">  申</w:t>
      </w:r>
      <w:r>
        <w:rPr>
          <w:rFonts w:hint="eastAsia"/>
          <w:szCs w:val="30"/>
        </w:rPr>
        <w:t xml:space="preserve"> </w:t>
      </w:r>
      <w:r>
        <w:rPr>
          <w:szCs w:val="30"/>
        </w:rPr>
        <w:t>请</w:t>
      </w:r>
      <w:r>
        <w:rPr>
          <w:rFonts w:hint="eastAsia"/>
          <w:szCs w:val="30"/>
        </w:rPr>
        <w:t xml:space="preserve"> </w:t>
      </w:r>
      <w:r>
        <w:rPr>
          <w:szCs w:val="30"/>
        </w:rPr>
        <w:t>日</w:t>
      </w:r>
      <w:r>
        <w:rPr>
          <w:rFonts w:hint="eastAsia"/>
          <w:szCs w:val="30"/>
        </w:rPr>
        <w:t xml:space="preserve"> </w:t>
      </w:r>
      <w:r>
        <w:rPr>
          <w:szCs w:val="30"/>
        </w:rPr>
        <w:t>期：</w:t>
      </w:r>
      <w:r>
        <w:rPr>
          <w:rFonts w:hint="eastAsia"/>
          <w:szCs w:val="30"/>
          <w:u w:val="single"/>
        </w:rPr>
        <w:t xml:space="preserve">       </w:t>
      </w:r>
      <w:r>
        <w:rPr>
          <w:szCs w:val="30"/>
        </w:rPr>
        <w:t>年</w:t>
      </w:r>
      <w:r>
        <w:rPr>
          <w:rFonts w:hint="eastAsia"/>
          <w:szCs w:val="30"/>
          <w:u w:val="single"/>
        </w:rPr>
        <w:t xml:space="preserve">       </w:t>
      </w:r>
      <w:r>
        <w:rPr>
          <w:szCs w:val="30"/>
        </w:rPr>
        <w:t>月</w:t>
      </w:r>
      <w:r>
        <w:rPr>
          <w:rFonts w:hint="eastAsia"/>
          <w:szCs w:val="30"/>
          <w:u w:val="single"/>
        </w:rPr>
        <w:t xml:space="preserve">       </w:t>
      </w:r>
      <w:r>
        <w:rPr>
          <w:szCs w:val="30"/>
        </w:rPr>
        <w:t>日</w:t>
      </w:r>
    </w:p>
    <w:p>
      <w:pPr>
        <w:spacing w:line="900" w:lineRule="exact"/>
        <w:jc w:val="left"/>
        <w:rPr>
          <w:szCs w:val="30"/>
        </w:rPr>
      </w:pPr>
    </w:p>
    <w:p>
      <w:pPr>
        <w:jc w:val="left"/>
      </w:pPr>
    </w:p>
    <w:p>
      <w:pPr>
        <w:jc w:val="center"/>
      </w:pPr>
    </w:p>
    <w:p>
      <w:pPr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厦门市科学技术局</w:t>
      </w:r>
    </w:p>
    <w:p>
      <w:pPr>
        <w:spacing w:line="30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</w:rPr>
      </w:pPr>
      <w:bookmarkStart w:id="0" w:name="_Toc12995"/>
      <w:bookmarkStart w:id="1" w:name="_Toc445469106"/>
      <w:bookmarkStart w:id="2" w:name="_Toc14664"/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宋体" w:cs="宋体"/>
          <w:b/>
          <w:bCs/>
          <w:color w:val="auto"/>
        </w:rPr>
        <w:t>年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</w:rPr>
        <w:t>月</w:t>
      </w:r>
      <w:bookmarkEnd w:id="0"/>
      <w:bookmarkEnd w:id="1"/>
      <w:bookmarkEnd w:id="2"/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eastAsia="长城小标宋体"/>
          <w:b/>
          <w:sz w:val="36"/>
          <w:szCs w:val="36"/>
        </w:rPr>
      </w:pPr>
      <w:bookmarkStart w:id="3" w:name="_GoBack"/>
      <w:bookmarkEnd w:id="3"/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承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诺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函</w:t>
      </w:r>
    </w:p>
    <w:p>
      <w:pPr>
        <w:rPr>
          <w:rFonts w:ascii="仿宋_GB2312"/>
        </w:rPr>
      </w:pPr>
    </w:p>
    <w:p>
      <w:pPr>
        <w:pStyle w:val="10"/>
        <w:spacing w:line="360" w:lineRule="auto"/>
        <w:ind w:firstLine="624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本申请表上填写的有关内容和提交的资料均准确、真实、合法、有效、无涉密信息，本企业对申报材料所填写的各种数据准确性负责，对申报材料所提供的佐证材料真实性负责，并愿意接受市相关单位的监督检查。在此，本企业郑重承诺：如本企业提供虚假信息，愿为此承担有关法律责任和相应处罚。</w:t>
      </w:r>
    </w:p>
    <w:p>
      <w:pPr>
        <w:pStyle w:val="10"/>
        <w:spacing w:line="360" w:lineRule="auto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申报企业法人代表签字：</w:t>
      </w:r>
    </w:p>
    <w:p>
      <w:pPr>
        <w:spacing w:line="570" w:lineRule="exact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企业公章：</w:t>
      </w:r>
    </w:p>
    <w:p>
      <w:pPr>
        <w:spacing w:line="570" w:lineRule="exact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ind w:firstLine="3680" w:firstLineChars="1150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ind w:firstLine="3680" w:firstLineChars="1150"/>
        <w:rPr>
          <w:rFonts w:hint="eastAsia" w:ascii="仿宋_GB2312" w:hAnsi="仿宋_GB2312" w:eastAsia="仿宋_GB2312" w:cs="仿宋_GB2312"/>
        </w:rPr>
      </w:pPr>
    </w:p>
    <w:p>
      <w:pPr>
        <w:spacing w:line="570" w:lineRule="exact"/>
        <w:ind w:firstLine="3680" w:firstLineChars="11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时间：202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  月   日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填  报  说  明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1、本申请表为企业申请孵化培育国家级高企奖励的文字依据。文字叙述应简洁，数据应准确、真实，可对表中各项情况说明提供补充证明材料。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2、“高新技术企业”是指依照《高新技术企业认定管理办法》（国科发火〔2016〕32号）认定的国家级高企。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3、本表内的所有财务数据须出自年度审计报告、完税证明、纳税申报表等（当财务报表之间数据不一致时，以纳税申报表的数据为准）。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4、各栏目不得空缺，无内容填写“无”；数据有小数时，保留小数点后2位。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5、营业收入 = 主营业务收入 + 其他业务收入。</w:t>
      </w:r>
    </w:p>
    <w:p>
      <w:pPr>
        <w:tabs>
          <w:tab w:val="left" w:pos="312"/>
        </w:tabs>
        <w:spacing w:line="500" w:lineRule="exact"/>
        <w:ind w:firstLineChars="0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6、近三年指201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、20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、202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三年。</w:t>
      </w:r>
    </w:p>
    <w:p>
      <w:pPr>
        <w:spacing w:line="500" w:lineRule="exact"/>
        <w:ind w:firstLine="637" w:firstLineChars="238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7、企业注册类型：股份有限公司；有限责任公司；股份合作企业；国有企业；集体企业；私营企业；联营企业；外商投资企业；港、澳、台商投资企业。</w:t>
      </w:r>
    </w:p>
    <w:p>
      <w:pPr>
        <w:spacing w:line="500" w:lineRule="exact"/>
        <w:ind w:firstLine="637" w:firstLineChars="238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8、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上市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eastAsia="zh-CN"/>
        </w:rPr>
        <w:t>（挂牌）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类型：1.深交所主板（含B股）；2.上交所（含B股）；3.深交所创业板；4.深交所中小板；5.上交所科创板；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6.北交所；7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.新加坡；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.香港；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.纳斯达克；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.纽约交易所；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.东京；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.伦敦；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highlight w:val="none"/>
        </w:rPr>
        <w:t>.其它海外市场。不包括仅在全国中小企业股份转让系统（“新三板”）挂牌的情形。</w:t>
      </w:r>
    </w:p>
    <w:p>
      <w:pPr>
        <w:spacing w:line="500" w:lineRule="exact"/>
        <w:ind w:firstLine="637" w:firstLineChars="238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9、“四上企业”是指统计上达到一定规模、资质或限额的法人单位。包括规模以上工业、有资质的建筑业和全部房地产开发经营业、限额以上批发零售业和住宿餐饮业、规模以上服务业法人单位。</w:t>
      </w:r>
    </w:p>
    <w:p>
      <w:pPr>
        <w:spacing w:line="500" w:lineRule="exact"/>
        <w:ind w:firstLine="637" w:firstLineChars="238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10、企业所属高新技术领域：1.电子信息；2.生物与新医药；3.航空航天；4.新材料；5.高技术服务；6.新能源及节能；7.资源与环境；8.先进制造与自动化。</w:t>
      </w:r>
    </w:p>
    <w:p>
      <w:pPr>
        <w:widowControl/>
        <w:adjustRightInd/>
        <w:snapToGrid/>
        <w:spacing w:line="240" w:lineRule="auto"/>
        <w:ind w:firstLine="536"/>
        <w:jc w:val="left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11、企业所属国民经济行业</w:t>
      </w:r>
    </w:p>
    <w:p>
      <w:pPr>
        <w:pStyle w:val="11"/>
        <w:snapToGrid w:val="0"/>
        <w:spacing w:line="260" w:lineRule="exact"/>
        <w:ind w:firstLine="808" w:firstLineChars="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4"/>
          <w:szCs w:val="21"/>
        </w:rPr>
        <w:t>（按企业所属国民经济行业填写相应的门类，如属制造业，请填写至二级分类）</w:t>
      </w:r>
    </w:p>
    <w:tbl>
      <w:tblPr>
        <w:tblStyle w:val="5"/>
        <w:tblW w:w="83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0" w:type="dxa"/>
          </w:tcPr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1.农、林、牧、渔业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2.采矿业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农副食品加工业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食品制造业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饮料制造业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烟草制品业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纺织业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纺织服装、鞋、帽制造业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皮革、毛皮、羽毛(绒)及其制品业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木材加工及木、竹、藤、棕、草制品业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家具制造业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造纸及纸制品业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印刷业和记录媒介的复制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文教体育用品制造业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石油加工及炼焦业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化学原料及化学制品制造业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医药制造业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化学纤维制造业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橡胶制品业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塑料制品业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3.19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非金属矿物制品业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黑色金属冶炼及压延加工业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有色金属冶炼及压延加工业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金属制品业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通用设备制造业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专用设备制造业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交通运输设备制造业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电气机械及器材制造业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通信设备、计算机及其他电子设备制造业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仪器仪表及文化、办公用机械制造业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3.29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工艺品及其他制造业</w:t>
            </w:r>
          </w:p>
          <w:p>
            <w:pPr>
              <w:pStyle w:val="11"/>
              <w:snapToGrid w:val="0"/>
              <w:spacing w:line="260" w:lineRule="exact"/>
              <w:ind w:left="320" w:leftChars="100" w:firstLine="606" w:firstLineChars="30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3.30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废弃资源和废旧材料回收加工业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电力、燃气及水的生产和供应业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交通运输、仓储和邮政业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信息传输、计算机服务和软件业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批发和零售业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9.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住宿和餐饮业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10.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房地产业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租赁和商务服务业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科学研究、技术服务和地质勘查业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水利、环境和公共设施管理业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居民服务和其他服务业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16.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17.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卫生、社会保障和社会福利业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18.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文化、体育和娱乐业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19.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公共管理和社会组织</w:t>
            </w:r>
          </w:p>
          <w:p>
            <w:pPr>
              <w:pStyle w:val="11"/>
              <w:snapToGrid w:val="0"/>
              <w:spacing w:line="260" w:lineRule="exact"/>
              <w:ind w:firstLine="0" w:firstLineChars="0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20.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国际组织</w:t>
            </w:r>
          </w:p>
        </w:tc>
      </w:tr>
    </w:tbl>
    <w:p>
      <w:pPr>
        <w:spacing w:line="240" w:lineRule="auto"/>
        <w:ind w:firstLine="0" w:firstLineChars="0"/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</w:pPr>
      <w:r>
        <w:rPr>
          <w:b/>
          <w:bCs/>
          <w:color w:val="000000"/>
        </w:rPr>
        <w:br w:type="page"/>
      </w:r>
      <w:r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  <w:t>一、申报企业基本信息情况表</w:t>
      </w:r>
    </w:p>
    <w:p>
      <w:pPr>
        <w:spacing w:line="240" w:lineRule="auto"/>
        <w:ind w:firstLine="0" w:firstLineChars="0"/>
        <w:rPr>
          <w:b/>
          <w:snapToGrid w:val="0"/>
          <w:spacing w:val="2"/>
          <w:sz w:val="28"/>
          <w:szCs w:val="28"/>
        </w:rPr>
      </w:pP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08"/>
        <w:gridCol w:w="2229"/>
        <w:gridCol w:w="1651"/>
        <w:gridCol w:w="27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1" w:type="dxa"/>
            <w:vAlign w:val="center"/>
          </w:tcPr>
          <w:p>
            <w:pPr>
              <w:snapToGrid/>
              <w:spacing w:line="312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统一信用代码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注册地址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通信地址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注册年度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注册资本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（万元）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41" w:type="dxa"/>
            <w:vMerge w:val="restart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联系人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姓名</w:t>
            </w:r>
          </w:p>
        </w:tc>
        <w:tc>
          <w:tcPr>
            <w:tcW w:w="22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手机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电话</w:t>
            </w:r>
          </w:p>
        </w:tc>
        <w:tc>
          <w:tcPr>
            <w:tcW w:w="22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邮箱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入选“三高”企业库年度</w:t>
            </w:r>
          </w:p>
        </w:tc>
        <w:tc>
          <w:tcPr>
            <w:tcW w:w="22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企业官方网站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企业获得的称号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（可多选）</w:t>
            </w:r>
          </w:p>
        </w:tc>
        <w:tc>
          <w:tcPr>
            <w:tcW w:w="66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107" w:firstLineChars="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 xml:space="preserve">□市重点工业企业               □市重点软件和信息服务企业          </w:t>
            </w:r>
          </w:p>
          <w:p>
            <w:pPr>
              <w:widowControl/>
              <w:adjustRightInd/>
              <w:snapToGrid/>
              <w:spacing w:line="240" w:lineRule="auto"/>
              <w:ind w:firstLine="107" w:firstLineChars="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□市重点现代服务业企业         □省级农业龙头企业</w:t>
            </w:r>
          </w:p>
          <w:p>
            <w:pPr>
              <w:widowControl/>
              <w:adjustRightInd/>
              <w:snapToGrid/>
              <w:spacing w:line="240" w:lineRule="auto"/>
              <w:ind w:firstLine="107" w:firstLineChars="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 xml:space="preserve">□“四上”企业                 □其他：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企业注册类型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（填报说明7）</w:t>
            </w:r>
          </w:p>
        </w:tc>
        <w:tc>
          <w:tcPr>
            <w:tcW w:w="2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外资来源地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9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  <w:t>企业所属行业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  <w:t>（填报说明11）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107" w:firstLineChars="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9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主营业务（产品）</w:t>
            </w:r>
          </w:p>
        </w:tc>
        <w:tc>
          <w:tcPr>
            <w:tcW w:w="22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上年度营业收入（万元）</w:t>
            </w:r>
          </w:p>
        </w:tc>
        <w:tc>
          <w:tcPr>
            <w:tcW w:w="2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9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是否上市</w:t>
            </w:r>
          </w:p>
        </w:tc>
        <w:tc>
          <w:tcPr>
            <w:tcW w:w="22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上市年度</w:t>
            </w:r>
          </w:p>
        </w:tc>
        <w:tc>
          <w:tcPr>
            <w:tcW w:w="2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股票代码</w:t>
            </w:r>
          </w:p>
        </w:tc>
        <w:tc>
          <w:tcPr>
            <w:tcW w:w="222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上市类型</w:t>
            </w:r>
          </w:p>
          <w:p>
            <w:pPr>
              <w:widowControl/>
              <w:adjustRightInd/>
              <w:snapToGrid/>
              <w:spacing w:line="240" w:lineRule="auto"/>
              <w:ind w:left="-208" w:leftChars="-65" w:right="-106" w:rightChars="-33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  <w:t>（填报说明8）</w:t>
            </w:r>
          </w:p>
        </w:tc>
        <w:tc>
          <w:tcPr>
            <w:tcW w:w="2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9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申报企业与孵化企业的持股关系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6664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488"/>
        <w:rPr>
          <w:snapToGrid w:val="0"/>
          <w:spacing w:val="2"/>
          <w:sz w:val="24"/>
          <w:szCs w:val="24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br w:type="page"/>
      </w:r>
    </w:p>
    <w:p>
      <w:pPr>
        <w:spacing w:line="240" w:lineRule="auto"/>
        <w:ind w:firstLine="0" w:firstLineChars="0"/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</w:pPr>
      <w:r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  <w:t>二、</w:t>
      </w:r>
      <w:r>
        <w:rPr>
          <w:rFonts w:hint="eastAsia" w:ascii="宋体" w:hAnsi="宋体" w:eastAsia="宋体" w:cs="宋体"/>
          <w:b/>
          <w:snapToGrid w:val="0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孵化</w:t>
      </w:r>
      <w:r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  <w:t>企业基本信息情况表</w:t>
      </w:r>
    </w:p>
    <w:p>
      <w:pPr>
        <w:spacing w:line="240" w:lineRule="auto"/>
        <w:ind w:firstLine="0" w:firstLineChars="0"/>
        <w:rPr>
          <w:b/>
          <w:snapToGrid w:val="0"/>
          <w:spacing w:val="2"/>
          <w:sz w:val="28"/>
          <w:szCs w:val="28"/>
        </w:rPr>
      </w:pP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748"/>
        <w:gridCol w:w="662"/>
        <w:gridCol w:w="1276"/>
        <w:gridCol w:w="519"/>
        <w:gridCol w:w="189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vAlign w:val="center"/>
          </w:tcPr>
          <w:p>
            <w:pPr>
              <w:snapToGrid/>
              <w:spacing w:line="312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统一信用代码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注册地址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通信地址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2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注册年度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注册资本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（万元）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2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获得国高认定年度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国高证书编号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联系人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姓名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邮箱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企业注册类型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（填报说明7）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企业所属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高新技术领域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  <w:t>（填报说明10）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42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主营业务（产品）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截止上年度末申报企业总投资额（万元）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近三年经营情况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（万元）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营业收入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研发投入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年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年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  <w:t>年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2"/>
                <w:sz w:val="21"/>
                <w:szCs w:val="21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snapToGrid w:val="0"/>
          <w:spacing w:val="2"/>
          <w:sz w:val="24"/>
          <w:szCs w:val="24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b/>
          <w:snapToGrid w:val="0"/>
          <w:spacing w:val="2"/>
          <w:sz w:val="28"/>
          <w:szCs w:val="28"/>
        </w:rPr>
      </w:pPr>
      <w:r>
        <w:rPr>
          <w:b/>
          <w:snapToGrid w:val="0"/>
          <w:spacing w:val="2"/>
          <w:sz w:val="28"/>
          <w:szCs w:val="28"/>
        </w:rPr>
        <w:br w:type="page"/>
      </w:r>
    </w:p>
    <w:p>
      <w:pPr>
        <w:widowControl/>
        <w:adjustRightInd/>
        <w:snapToGrid/>
        <w:spacing w:afterLines="50" w:line="240" w:lineRule="auto"/>
        <w:ind w:firstLine="0" w:firstLineChars="0"/>
        <w:jc w:val="left"/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</w:pPr>
      <w:r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  <w:t>三、孵化企业技术创新情况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5" w:hRule="atLeast"/>
        </w:trPr>
        <w:tc>
          <w:tcPr>
            <w:tcW w:w="8613" w:type="dxa"/>
          </w:tcPr>
          <w:p>
            <w:pPr>
              <w:widowControl/>
              <w:adjustRightInd/>
              <w:snapToGrid/>
              <w:spacing w:line="240" w:lineRule="auto"/>
              <w:ind w:firstLine="430" w:firstLineChars="200"/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  <w:t>（包括公司研发实力、创新能力、产品（服务）技术水平、未来发展潜力等描述，可加入图片，字数不限，允许跨页）</w:t>
            </w:r>
          </w:p>
          <w:p>
            <w:pPr>
              <w:widowControl/>
              <w:adjustRightInd/>
              <w:snapToGrid/>
              <w:spacing w:line="240" w:lineRule="auto"/>
              <w:ind w:firstLine="430" w:firstLineChars="200"/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/>
                <w:snapToGrid w:val="0"/>
                <w:spacing w:val="2"/>
                <w:sz w:val="21"/>
                <w:szCs w:val="21"/>
              </w:rPr>
            </w:pPr>
          </w:p>
        </w:tc>
      </w:tr>
    </w:tbl>
    <w:p>
      <w:pPr>
        <w:spacing w:afterLines="50"/>
        <w:ind w:firstLine="0" w:firstLineChars="0"/>
        <w:rPr>
          <w:b/>
          <w:snapToGrid w:val="0"/>
          <w:spacing w:val="2"/>
          <w:sz w:val="28"/>
          <w:szCs w:val="28"/>
        </w:rPr>
      </w:pPr>
      <w:r>
        <w:br w:type="page"/>
      </w:r>
      <w:r>
        <w:rPr>
          <w:rFonts w:hint="eastAsia" w:ascii="宋体" w:hAnsi="宋体" w:eastAsia="宋体" w:cs="宋体"/>
          <w:b/>
          <w:snapToGrid w:val="0"/>
          <w:spacing w:val="2"/>
          <w:sz w:val="30"/>
          <w:szCs w:val="30"/>
        </w:rPr>
        <w:t>四、孵化培育情况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4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2"/>
                <w:sz w:val="21"/>
                <w:szCs w:val="21"/>
              </w:rPr>
              <w:t>申报企业有关孵化管理和激励制度的情况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  <w:t>（如员工持股、绩效提成、期权池、孵化业绩奖励等，字数不限，允许跨页）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/>
                <w:snapToGrid w:val="0"/>
                <w:spacing w:val="2"/>
                <w:sz w:val="21"/>
                <w:szCs w:val="21"/>
              </w:rPr>
            </w:pPr>
          </w:p>
        </w:tc>
      </w:tr>
    </w:tbl>
    <w:p>
      <w:r>
        <w:br w:type="page"/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2"/>
                <w:sz w:val="21"/>
                <w:szCs w:val="21"/>
              </w:rPr>
              <w:t>申报企业对孵化企业的生产经营提供支持情况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sz w:val="21"/>
                <w:szCs w:val="21"/>
              </w:rPr>
              <w:t>（如提供的人才、技术、市场、平台渠道等支持情况，字数不限，允许跨页）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/>
                <w:snapToGrid w:val="0"/>
                <w:spacing w:val="2"/>
                <w:sz w:val="21"/>
                <w:szCs w:val="21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snapToGrid w:val="0"/>
          <w:spacing w:val="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9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9B"/>
    <w:rsid w:val="00000BE4"/>
    <w:rsid w:val="00055CBB"/>
    <w:rsid w:val="000570BD"/>
    <w:rsid w:val="000A0CBD"/>
    <w:rsid w:val="000B1014"/>
    <w:rsid w:val="000F0010"/>
    <w:rsid w:val="001642F6"/>
    <w:rsid w:val="00191F98"/>
    <w:rsid w:val="001B0408"/>
    <w:rsid w:val="001D3BCB"/>
    <w:rsid w:val="00251F6A"/>
    <w:rsid w:val="002641CD"/>
    <w:rsid w:val="002B7A4F"/>
    <w:rsid w:val="002D3751"/>
    <w:rsid w:val="002E3EA2"/>
    <w:rsid w:val="002E6602"/>
    <w:rsid w:val="003162D6"/>
    <w:rsid w:val="00330944"/>
    <w:rsid w:val="00333304"/>
    <w:rsid w:val="0035787D"/>
    <w:rsid w:val="00385279"/>
    <w:rsid w:val="00392A03"/>
    <w:rsid w:val="003B1C1B"/>
    <w:rsid w:val="003C0210"/>
    <w:rsid w:val="003C60D3"/>
    <w:rsid w:val="003C624A"/>
    <w:rsid w:val="00403C72"/>
    <w:rsid w:val="00435B12"/>
    <w:rsid w:val="00467D33"/>
    <w:rsid w:val="004A0C9C"/>
    <w:rsid w:val="004E084F"/>
    <w:rsid w:val="004F5C95"/>
    <w:rsid w:val="00521BA8"/>
    <w:rsid w:val="0055645F"/>
    <w:rsid w:val="00567F00"/>
    <w:rsid w:val="005A3BB9"/>
    <w:rsid w:val="006013FF"/>
    <w:rsid w:val="00624EA7"/>
    <w:rsid w:val="00646852"/>
    <w:rsid w:val="00651DC7"/>
    <w:rsid w:val="00660DEC"/>
    <w:rsid w:val="00671A85"/>
    <w:rsid w:val="00673C18"/>
    <w:rsid w:val="006B58EA"/>
    <w:rsid w:val="006D1C39"/>
    <w:rsid w:val="006E6D86"/>
    <w:rsid w:val="006F5205"/>
    <w:rsid w:val="0074541D"/>
    <w:rsid w:val="0075304D"/>
    <w:rsid w:val="00756F7B"/>
    <w:rsid w:val="00777F30"/>
    <w:rsid w:val="007A362E"/>
    <w:rsid w:val="007A76E8"/>
    <w:rsid w:val="00842815"/>
    <w:rsid w:val="00851268"/>
    <w:rsid w:val="008676B0"/>
    <w:rsid w:val="008B5821"/>
    <w:rsid w:val="008C6380"/>
    <w:rsid w:val="008E77AC"/>
    <w:rsid w:val="00913ADF"/>
    <w:rsid w:val="009548A0"/>
    <w:rsid w:val="009601EA"/>
    <w:rsid w:val="00964BE9"/>
    <w:rsid w:val="00991EF2"/>
    <w:rsid w:val="00995602"/>
    <w:rsid w:val="009B3854"/>
    <w:rsid w:val="009E5154"/>
    <w:rsid w:val="009F1B69"/>
    <w:rsid w:val="00A008D8"/>
    <w:rsid w:val="00A218D0"/>
    <w:rsid w:val="00A30E9F"/>
    <w:rsid w:val="00A85DEE"/>
    <w:rsid w:val="00AC3176"/>
    <w:rsid w:val="00AD0AB9"/>
    <w:rsid w:val="00AD37B6"/>
    <w:rsid w:val="00AF01EE"/>
    <w:rsid w:val="00AF257F"/>
    <w:rsid w:val="00AF7295"/>
    <w:rsid w:val="00B124B9"/>
    <w:rsid w:val="00B37A62"/>
    <w:rsid w:val="00B45D22"/>
    <w:rsid w:val="00B76599"/>
    <w:rsid w:val="00BB3741"/>
    <w:rsid w:val="00C16EFC"/>
    <w:rsid w:val="00C219B1"/>
    <w:rsid w:val="00C2426F"/>
    <w:rsid w:val="00C76853"/>
    <w:rsid w:val="00C8521C"/>
    <w:rsid w:val="00C91451"/>
    <w:rsid w:val="00CA0A9B"/>
    <w:rsid w:val="00CA6DED"/>
    <w:rsid w:val="00CB0732"/>
    <w:rsid w:val="00CC095A"/>
    <w:rsid w:val="00CE679B"/>
    <w:rsid w:val="00CF09E0"/>
    <w:rsid w:val="00D07934"/>
    <w:rsid w:val="00D13D4D"/>
    <w:rsid w:val="00D166AC"/>
    <w:rsid w:val="00D25207"/>
    <w:rsid w:val="00D71570"/>
    <w:rsid w:val="00D874C6"/>
    <w:rsid w:val="00DB6667"/>
    <w:rsid w:val="00E23B69"/>
    <w:rsid w:val="00E27D9B"/>
    <w:rsid w:val="00E703A3"/>
    <w:rsid w:val="00EC7CA7"/>
    <w:rsid w:val="00F17AB7"/>
    <w:rsid w:val="00F23588"/>
    <w:rsid w:val="00F27574"/>
    <w:rsid w:val="00F31894"/>
    <w:rsid w:val="00F479D4"/>
    <w:rsid w:val="00F613FF"/>
    <w:rsid w:val="00F80502"/>
    <w:rsid w:val="00F94EF4"/>
    <w:rsid w:val="00FE46B9"/>
    <w:rsid w:val="00FE51BA"/>
    <w:rsid w:val="00FF131D"/>
    <w:rsid w:val="00FF3632"/>
    <w:rsid w:val="02B0047D"/>
    <w:rsid w:val="033465BF"/>
    <w:rsid w:val="05155CC3"/>
    <w:rsid w:val="058E0189"/>
    <w:rsid w:val="06915BAD"/>
    <w:rsid w:val="08C70B88"/>
    <w:rsid w:val="09451961"/>
    <w:rsid w:val="0A9C7E4E"/>
    <w:rsid w:val="0B5F6174"/>
    <w:rsid w:val="0B6820A3"/>
    <w:rsid w:val="0C3005B6"/>
    <w:rsid w:val="0CB152E0"/>
    <w:rsid w:val="0EC3067A"/>
    <w:rsid w:val="0F3A4647"/>
    <w:rsid w:val="1807487B"/>
    <w:rsid w:val="185E538D"/>
    <w:rsid w:val="185F49A7"/>
    <w:rsid w:val="1DAA0615"/>
    <w:rsid w:val="1EAB28F5"/>
    <w:rsid w:val="1FA40B04"/>
    <w:rsid w:val="1FF210C8"/>
    <w:rsid w:val="20BC088A"/>
    <w:rsid w:val="218C092F"/>
    <w:rsid w:val="23DF1020"/>
    <w:rsid w:val="26766F2C"/>
    <w:rsid w:val="2A3A3A98"/>
    <w:rsid w:val="2C1D2971"/>
    <w:rsid w:val="2C3D0A73"/>
    <w:rsid w:val="34D4265F"/>
    <w:rsid w:val="36AB491A"/>
    <w:rsid w:val="37BA4728"/>
    <w:rsid w:val="38E30916"/>
    <w:rsid w:val="3CC21836"/>
    <w:rsid w:val="3E725934"/>
    <w:rsid w:val="3F6E0B40"/>
    <w:rsid w:val="3FAC486D"/>
    <w:rsid w:val="40142D74"/>
    <w:rsid w:val="443F21C7"/>
    <w:rsid w:val="44E2731F"/>
    <w:rsid w:val="45B72DBE"/>
    <w:rsid w:val="48B54900"/>
    <w:rsid w:val="4A8046E2"/>
    <w:rsid w:val="4B196224"/>
    <w:rsid w:val="4CBF578E"/>
    <w:rsid w:val="4CE345CC"/>
    <w:rsid w:val="4D5B2947"/>
    <w:rsid w:val="4DDA2E9C"/>
    <w:rsid w:val="4E5D3229"/>
    <w:rsid w:val="4ECC16ED"/>
    <w:rsid w:val="50B14A21"/>
    <w:rsid w:val="51A324D7"/>
    <w:rsid w:val="526E32FF"/>
    <w:rsid w:val="52A156A1"/>
    <w:rsid w:val="54EF3F6D"/>
    <w:rsid w:val="55194520"/>
    <w:rsid w:val="55966F82"/>
    <w:rsid w:val="56A92997"/>
    <w:rsid w:val="57AC3AC5"/>
    <w:rsid w:val="5A021091"/>
    <w:rsid w:val="5A732071"/>
    <w:rsid w:val="5B7F34C2"/>
    <w:rsid w:val="659E1BE0"/>
    <w:rsid w:val="68014002"/>
    <w:rsid w:val="68FE3FD6"/>
    <w:rsid w:val="69D83D34"/>
    <w:rsid w:val="6A8F5CA2"/>
    <w:rsid w:val="6BE8503B"/>
    <w:rsid w:val="6DAF5272"/>
    <w:rsid w:val="6E4A5C58"/>
    <w:rsid w:val="764C56F1"/>
    <w:rsid w:val="775A1526"/>
    <w:rsid w:val="777A520F"/>
    <w:rsid w:val="783B621C"/>
    <w:rsid w:val="78DC1861"/>
    <w:rsid w:val="7AC90429"/>
    <w:rsid w:val="7C7F3285"/>
    <w:rsid w:val="7DB73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Char Char1"/>
    <w:basedOn w:val="1"/>
    <w:qFormat/>
    <w:uiPriority w:val="0"/>
    <w:pPr>
      <w:numPr>
        <w:ilvl w:val="0"/>
        <w:numId w:val="1"/>
      </w:numPr>
    </w:pPr>
  </w:style>
  <w:style w:type="paragraph" w:styleId="10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paragraph" w:styleId="11">
    <w:name w:val="List Paragraph"/>
    <w:basedOn w:val="1"/>
    <w:qFormat/>
    <w:uiPriority w:val="0"/>
    <w:pPr>
      <w:adjustRightInd/>
      <w:snapToGrid/>
      <w:spacing w:line="240" w:lineRule="auto"/>
      <w:ind w:firstLine="420"/>
    </w:pPr>
    <w:rPr>
      <w:rFonts w:ascii="Calibri" w:hAnsi="Calibri" w:eastAsia="宋体"/>
      <w:sz w:val="21"/>
      <w:szCs w:val="24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377</Words>
  <Characters>2149</Characters>
  <Lines>17</Lines>
  <Paragraphs>5</Paragraphs>
  <TotalTime>126</TotalTime>
  <ScaleCrop>false</ScaleCrop>
  <LinksUpToDate>false</LinksUpToDate>
  <CharactersWithSpaces>2521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2021-08-09T10:40:00Z</dcterms:created>
  <dc:creator>xcx</dc:creator>
  <cp:lastModifiedBy>唐东华</cp:lastModifiedBy>
  <cp:lastPrinted>2021-08-10T01:40:00Z</cp:lastPrinted>
  <dcterms:modified xsi:type="dcterms:W3CDTF">2022-04-19T07:20:19Z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DC1D094190BD480E8B389ADF8755E984</vt:lpwstr>
  </property>
</Properties>
</file>